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30FBCDB" w14:textId="1520E96A" w:rsidR="00193C7F" w:rsidRPr="00670319" w:rsidRDefault="00193C7F" w:rsidP="00193C7F">
      <w:pPr>
        <w:widowControl w:val="0"/>
        <w:tabs>
          <w:tab w:val="left" w:pos="6521"/>
        </w:tabs>
        <w:spacing w:after="0"/>
        <w:rPr>
          <w:rFonts w:ascii="Arial" w:hAnsi="Arial"/>
          <w:i/>
          <w:sz w:val="24"/>
          <w:szCs w:val="24"/>
          <w:lang w:val="de-DE"/>
        </w:rPr>
      </w:pPr>
      <w:bookmarkStart w:id="0" w:name="OLE_LINK1"/>
      <w:r w:rsidRPr="00670319">
        <w:rPr>
          <w:rFonts w:ascii="Arial" w:hAnsi="Arial" w:cs="Arial"/>
          <w:b/>
          <w:bCs/>
          <w:sz w:val="24"/>
          <w:szCs w:val="24"/>
          <w:lang w:val="de-DE"/>
        </w:rPr>
        <w:t>3GPP TSG RAN WG1 #10</w:t>
      </w:r>
      <w:r>
        <w:rPr>
          <w:rFonts w:ascii="Arial" w:hAnsi="Arial" w:cs="Arial"/>
          <w:b/>
          <w:bCs/>
          <w:sz w:val="24"/>
          <w:szCs w:val="24"/>
          <w:lang w:val="de-DE"/>
        </w:rPr>
        <w:t>4-e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w:t>
      </w:r>
      <w:r>
        <w:rPr>
          <w:rFonts w:ascii="Arial" w:hAnsi="Arial"/>
          <w:b/>
          <w:sz w:val="24"/>
          <w:szCs w:val="24"/>
          <w:lang w:val="de-DE"/>
        </w:rPr>
        <w:t>1</w:t>
      </w:r>
      <w:r w:rsidRPr="00670319">
        <w:rPr>
          <w:rFonts w:ascii="Arial" w:hAnsi="Arial"/>
          <w:b/>
          <w:sz w:val="24"/>
          <w:szCs w:val="24"/>
          <w:lang w:val="de-DE"/>
        </w:rPr>
        <w:t>0</w:t>
      </w:r>
      <w:r>
        <w:rPr>
          <w:rFonts w:ascii="Arial" w:eastAsia="Malgun Gothic" w:hAnsi="Arial"/>
          <w:b/>
          <w:sz w:val="24"/>
          <w:szCs w:val="24"/>
          <w:lang w:val="de-DE" w:eastAsia="ko-KR"/>
        </w:rPr>
        <w:t>124</w:t>
      </w:r>
      <w:r w:rsidR="00587E6D">
        <w:rPr>
          <w:rFonts w:ascii="Arial" w:eastAsia="Malgun Gothic" w:hAnsi="Arial"/>
          <w:b/>
          <w:sz w:val="24"/>
          <w:szCs w:val="24"/>
          <w:lang w:val="de-DE" w:eastAsia="ko-KR"/>
        </w:rPr>
        <w:t>1</w:t>
      </w:r>
    </w:p>
    <w:p w14:paraId="7C47E0AD" w14:textId="6DCCF872" w:rsidR="00E314E0" w:rsidRPr="0090404B" w:rsidRDefault="00193C7F" w:rsidP="00193C7F">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Pr>
          <w:rFonts w:cs="Arial"/>
          <w:noProof w:val="0"/>
          <w:sz w:val="24"/>
          <w:szCs w:val="24"/>
          <w:lang w:val="en-US"/>
        </w:rPr>
        <w:t>January</w:t>
      </w:r>
      <w:r w:rsidRPr="00670319">
        <w:rPr>
          <w:rFonts w:cs="Arial"/>
          <w:noProof w:val="0"/>
          <w:sz w:val="24"/>
          <w:szCs w:val="24"/>
          <w:lang w:val="en-US"/>
        </w:rPr>
        <w:t xml:space="preserve"> </w:t>
      </w:r>
      <w:r>
        <w:rPr>
          <w:rFonts w:cs="Arial"/>
          <w:noProof w:val="0"/>
          <w:sz w:val="24"/>
          <w:szCs w:val="24"/>
          <w:lang w:val="en-US"/>
        </w:rPr>
        <w:t>25</w:t>
      </w:r>
      <w:r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February 5</w:t>
      </w:r>
      <w:r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2021</w:t>
      </w:r>
    </w:p>
    <w:p w14:paraId="7E6B8903" w14:textId="4770976C" w:rsidR="005104E8" w:rsidRPr="001F3166" w:rsidRDefault="00E314E0" w:rsidP="00E314E0">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Malgun Gothic" w:hAnsi="Arial"/>
          <w:sz w:val="24"/>
          <w:szCs w:val="24"/>
          <w:lang w:eastAsia="ko-KR"/>
        </w:rPr>
        <w:t>8.14.</w:t>
      </w:r>
      <w:r w:rsidR="00CE4C3C">
        <w:rPr>
          <w:rFonts w:ascii="Arial" w:eastAsia="Malgun Gothic" w:hAnsi="Arial"/>
          <w:sz w:val="24"/>
          <w:szCs w:val="24"/>
          <w:lang w:eastAsia="ko-KR"/>
        </w:rPr>
        <w:t>2</w:t>
      </w:r>
    </w:p>
    <w:p w14:paraId="7E74404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4CD3F93B" w14:textId="3096A1A8"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E314E0">
        <w:rPr>
          <w:rFonts w:ascii="Arial" w:eastAsia="SimSun" w:hAnsi="Arial" w:cs="Arial"/>
          <w:sz w:val="24"/>
          <w:szCs w:val="24"/>
          <w:lang w:eastAsia="zh-CN"/>
        </w:rPr>
        <w:t>XR</w:t>
      </w:r>
      <w:r w:rsidR="00587E6D" w:rsidRPr="00587E6D">
        <w:rPr>
          <w:rFonts w:ascii="Arial" w:eastAsia="SimSun" w:hAnsi="Arial" w:cs="Arial"/>
          <w:sz w:val="24"/>
          <w:szCs w:val="24"/>
          <w:lang w:eastAsia="zh-CN"/>
        </w:rPr>
        <w:t xml:space="preserve"> Evaluation Methodology and KPIs</w:t>
      </w:r>
    </w:p>
    <w:p w14:paraId="7B0D20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B3266A" w14:textId="5DA66D90" w:rsidR="00034300" w:rsidRDefault="00034300" w:rsidP="005D33FA">
      <w:pPr>
        <w:pStyle w:val="Heading1"/>
        <w:spacing w:before="360" w:after="60"/>
        <w:rPr>
          <w:sz w:val="32"/>
          <w:szCs w:val="18"/>
          <w:lang w:val="en-US" w:eastAsia="ko-KR"/>
        </w:rPr>
      </w:pPr>
      <w:r w:rsidRPr="00B8568C">
        <w:rPr>
          <w:sz w:val="32"/>
          <w:szCs w:val="18"/>
          <w:lang w:val="en-US" w:eastAsia="ko-KR"/>
        </w:rPr>
        <w:t>Introduction</w:t>
      </w:r>
    </w:p>
    <w:p w14:paraId="40477E5F" w14:textId="502D4E91" w:rsidR="00A11A23" w:rsidRPr="00AF2BD5" w:rsidRDefault="005B046E" w:rsidP="00AF2BD5">
      <w:pPr>
        <w:spacing w:after="0"/>
        <w:jc w:val="both"/>
        <w:rPr>
          <w:lang w:eastAsia="zh-CN"/>
        </w:rPr>
      </w:pPr>
      <w:r>
        <w:rPr>
          <w:lang w:eastAsia="zh-CN"/>
        </w:rPr>
        <w:t>In</w:t>
      </w:r>
      <w:r w:rsidRPr="00D3765F">
        <w:rPr>
          <w:lang w:eastAsia="zh-CN"/>
        </w:rPr>
        <w:t xml:space="preserve"> RAN1 #103-e, </w:t>
      </w:r>
      <w:r>
        <w:rPr>
          <w:lang w:eastAsia="zh-CN"/>
        </w:rPr>
        <w:t>the XR evaluation methodology was extensively discussed over email and a number of preliminary agreements were achieved for further narrowing in RAN1#104-e.</w:t>
      </w:r>
      <w:r w:rsidR="00AF2BD5">
        <w:rPr>
          <w:lang w:eastAsia="zh-CN"/>
        </w:rPr>
        <w:t xml:space="preserve"> </w:t>
      </w:r>
      <w:r w:rsidR="00A11A23">
        <w:rPr>
          <w:bCs/>
        </w:rPr>
        <w:t xml:space="preserve">This contribution considers </w:t>
      </w:r>
      <w:r>
        <w:rPr>
          <w:bCs/>
        </w:rPr>
        <w:t xml:space="preserve">aspects for the </w:t>
      </w:r>
      <w:r w:rsidR="00A11A23">
        <w:rPr>
          <w:bCs/>
        </w:rPr>
        <w:t xml:space="preserve">XR </w:t>
      </w:r>
      <w:r>
        <w:rPr>
          <w:bCs/>
        </w:rPr>
        <w:t>evaluation methodology</w:t>
      </w:r>
      <w:r w:rsidR="00A11A23">
        <w:rPr>
          <w:bCs/>
        </w:rPr>
        <w:t>.</w:t>
      </w:r>
    </w:p>
    <w:p w14:paraId="0C1C1C39" w14:textId="596DCAFC" w:rsidR="00A11A23" w:rsidRDefault="00A11A23" w:rsidP="00890B4B">
      <w:pPr>
        <w:spacing w:after="0"/>
        <w:ind w:right="3"/>
        <w:jc w:val="both"/>
        <w:rPr>
          <w:bCs/>
        </w:rPr>
      </w:pPr>
    </w:p>
    <w:p w14:paraId="18F7A01D" w14:textId="2E4A0FEA" w:rsidR="00FB3F12" w:rsidRDefault="00FB3F12" w:rsidP="00890B4B">
      <w:pPr>
        <w:spacing w:after="0"/>
        <w:ind w:right="3"/>
        <w:jc w:val="both"/>
        <w:rPr>
          <w:bCs/>
        </w:rPr>
      </w:pPr>
    </w:p>
    <w:p w14:paraId="2D152B8A" w14:textId="2D3B4D5B" w:rsidR="00C85828" w:rsidRPr="00B8568C" w:rsidRDefault="00A23AD8" w:rsidP="00E67392">
      <w:pPr>
        <w:pStyle w:val="Heading1"/>
        <w:spacing w:before="0" w:after="60"/>
        <w:rPr>
          <w:sz w:val="32"/>
          <w:szCs w:val="32"/>
          <w:lang w:val="en-US"/>
        </w:rPr>
      </w:pPr>
      <w:r>
        <w:rPr>
          <w:sz w:val="32"/>
          <w:szCs w:val="32"/>
          <w:lang w:val="en-US"/>
        </w:rPr>
        <w:t>Evaluation methodology</w:t>
      </w:r>
    </w:p>
    <w:p w14:paraId="4D033117" w14:textId="46D11AD3" w:rsidR="005108BF" w:rsidRDefault="004C3C56" w:rsidP="007A530C">
      <w:pPr>
        <w:spacing w:after="0"/>
        <w:jc w:val="both"/>
      </w:pPr>
      <w:r>
        <w:t>For the deployment scenarios, the following was agreed in RAN1#103-e.</w:t>
      </w:r>
    </w:p>
    <w:p w14:paraId="436305D8" w14:textId="77777777" w:rsidR="004C3C56" w:rsidRPr="00381BFC" w:rsidRDefault="004C3C56" w:rsidP="004C3C56">
      <w:pPr>
        <w:spacing w:after="0"/>
        <w:ind w:right="3"/>
        <w:jc w:val="both"/>
        <w:rPr>
          <w:bCs/>
        </w:rPr>
      </w:pPr>
    </w:p>
    <w:tbl>
      <w:tblPr>
        <w:tblStyle w:val="TableGrid"/>
        <w:tblW w:w="9625" w:type="dxa"/>
        <w:tblLook w:val="04A0" w:firstRow="1" w:lastRow="0" w:firstColumn="1" w:lastColumn="0" w:noHBand="0" w:noVBand="1"/>
      </w:tblPr>
      <w:tblGrid>
        <w:gridCol w:w="9625"/>
      </w:tblGrid>
      <w:tr w:rsidR="004C3C56" w14:paraId="65D79C81" w14:textId="77777777" w:rsidTr="00680088">
        <w:tc>
          <w:tcPr>
            <w:tcW w:w="9625" w:type="dxa"/>
          </w:tcPr>
          <w:p w14:paraId="3B88DB04" w14:textId="77777777" w:rsidR="004C3C56" w:rsidRPr="002010C9" w:rsidRDefault="004C3C56" w:rsidP="004C3C56">
            <w:pPr>
              <w:spacing w:after="0"/>
              <w:rPr>
                <w:highlight w:val="green"/>
              </w:rPr>
            </w:pPr>
            <w:bookmarkStart w:id="3" w:name="_Hlk30969040"/>
            <w:r w:rsidRPr="002010C9">
              <w:rPr>
                <w:highlight w:val="green"/>
              </w:rPr>
              <w:t>Agreement:</w:t>
            </w:r>
          </w:p>
          <w:p w14:paraId="0C470538" w14:textId="77777777" w:rsidR="004C3C56" w:rsidRPr="002010C9" w:rsidRDefault="004C3C56" w:rsidP="004C3C56">
            <w:pPr>
              <w:pStyle w:val="xmsonormal"/>
              <w:rPr>
                <w:sz w:val="20"/>
                <w:szCs w:val="20"/>
              </w:rPr>
            </w:pPr>
            <w:r w:rsidRPr="002010C9">
              <w:rPr>
                <w:sz w:val="20"/>
                <w:szCs w:val="20"/>
                <w:lang w:val="en-GB"/>
              </w:rPr>
              <w:t>Adopt the following deployment for XR/CG evaluations</w:t>
            </w:r>
          </w:p>
          <w:p w14:paraId="1B9FE3E0" w14:textId="77777777" w:rsidR="004C3C56" w:rsidRPr="002010C9" w:rsidRDefault="004C3C56" w:rsidP="00B51B40">
            <w:pPr>
              <w:numPr>
                <w:ilvl w:val="0"/>
                <w:numId w:val="16"/>
              </w:numPr>
              <w:spacing w:after="0"/>
              <w:rPr>
                <w:lang w:eastAsia="zh-CN"/>
              </w:rPr>
            </w:pPr>
            <w:r w:rsidRPr="002010C9">
              <w:rPr>
                <w:lang w:eastAsia="zh-CN"/>
              </w:rPr>
              <w:t>Indoor hotspot: FR1 and FR2</w:t>
            </w:r>
          </w:p>
          <w:p w14:paraId="5FF5DA7F" w14:textId="77777777" w:rsidR="004C3C56" w:rsidRPr="002010C9" w:rsidRDefault="004C3C56" w:rsidP="00B51B40">
            <w:pPr>
              <w:numPr>
                <w:ilvl w:val="1"/>
                <w:numId w:val="17"/>
              </w:numPr>
              <w:spacing w:after="0"/>
              <w:rPr>
                <w:lang w:eastAsia="zh-CN"/>
              </w:rPr>
            </w:pPr>
            <w:r w:rsidRPr="002010C9">
              <w:rPr>
                <w:lang w:eastAsia="zh-CN"/>
              </w:rPr>
              <w:t>Detailed definition of Indoor hotspot refers to TR 38.913.</w:t>
            </w:r>
          </w:p>
          <w:p w14:paraId="75CC16F8" w14:textId="77777777" w:rsidR="004C3C56" w:rsidRPr="002010C9" w:rsidRDefault="004C3C56" w:rsidP="00B51B40">
            <w:pPr>
              <w:numPr>
                <w:ilvl w:val="1"/>
                <w:numId w:val="17"/>
              </w:numPr>
              <w:spacing w:after="0"/>
              <w:rPr>
                <w:lang w:eastAsia="zh-CN"/>
              </w:rPr>
            </w:pPr>
            <w:r w:rsidRPr="002010C9">
              <w:rPr>
                <w:lang w:eastAsia="zh-CN"/>
              </w:rPr>
              <w:t xml:space="preserve">Channel model: </w:t>
            </w:r>
            <w:proofErr w:type="spellStart"/>
            <w:r w:rsidRPr="002010C9">
              <w:rPr>
                <w:lang w:eastAsia="zh-CN"/>
              </w:rPr>
              <w:t>InH</w:t>
            </w:r>
            <w:proofErr w:type="spellEnd"/>
            <w:r w:rsidRPr="002010C9">
              <w:rPr>
                <w:lang w:eastAsia="zh-CN"/>
              </w:rPr>
              <w:t xml:space="preserve">. Detailed definition of </w:t>
            </w:r>
            <w:proofErr w:type="spellStart"/>
            <w:r w:rsidRPr="002010C9">
              <w:rPr>
                <w:lang w:eastAsia="zh-CN"/>
              </w:rPr>
              <w:t>InH</w:t>
            </w:r>
            <w:proofErr w:type="spellEnd"/>
            <w:r w:rsidRPr="002010C9">
              <w:rPr>
                <w:lang w:eastAsia="zh-CN"/>
              </w:rPr>
              <w:t xml:space="preserve"> refers to TR 38.901.</w:t>
            </w:r>
          </w:p>
          <w:p w14:paraId="319A2A52" w14:textId="77777777" w:rsidR="004C3C56" w:rsidRPr="002010C9" w:rsidRDefault="004C3C56" w:rsidP="00B51B40">
            <w:pPr>
              <w:numPr>
                <w:ilvl w:val="0"/>
                <w:numId w:val="18"/>
              </w:numPr>
              <w:spacing w:after="0"/>
              <w:rPr>
                <w:lang w:eastAsia="zh-CN"/>
              </w:rPr>
            </w:pPr>
            <w:r w:rsidRPr="002010C9">
              <w:rPr>
                <w:lang w:eastAsia="zh-CN"/>
              </w:rPr>
              <w:t>Dense urban: FR1 and FR2</w:t>
            </w:r>
          </w:p>
          <w:p w14:paraId="025659F2" w14:textId="77777777" w:rsidR="004C3C56" w:rsidRPr="002010C9" w:rsidRDefault="004C3C56" w:rsidP="00B51B40">
            <w:pPr>
              <w:numPr>
                <w:ilvl w:val="1"/>
                <w:numId w:val="19"/>
              </w:numPr>
              <w:spacing w:after="0"/>
              <w:rPr>
                <w:lang w:eastAsia="zh-CN"/>
              </w:rPr>
            </w:pPr>
            <w:r w:rsidRPr="002010C9">
              <w:rPr>
                <w:lang w:eastAsia="zh-CN"/>
              </w:rPr>
              <w:t>Detailed deployment refers to TR 38.913, where single layer with Marco layer is assumed.</w:t>
            </w:r>
          </w:p>
          <w:p w14:paraId="45C53756" w14:textId="77777777" w:rsidR="004C3C56" w:rsidRPr="002010C9" w:rsidRDefault="004C3C56" w:rsidP="00B51B40">
            <w:pPr>
              <w:numPr>
                <w:ilvl w:val="1"/>
                <w:numId w:val="19"/>
              </w:numPr>
              <w:spacing w:after="0"/>
              <w:rPr>
                <w:lang w:eastAsia="zh-CN"/>
              </w:rPr>
            </w:pPr>
            <w:r w:rsidRPr="002010C9">
              <w:rPr>
                <w:lang w:eastAsia="zh-CN"/>
              </w:rPr>
              <w:t xml:space="preserve">Channel model: </w:t>
            </w:r>
            <w:proofErr w:type="spellStart"/>
            <w:r w:rsidRPr="002010C9">
              <w:rPr>
                <w:lang w:eastAsia="zh-CN"/>
              </w:rPr>
              <w:t>UMi</w:t>
            </w:r>
            <w:proofErr w:type="spellEnd"/>
            <w:r w:rsidRPr="002010C9">
              <w:rPr>
                <w:lang w:eastAsia="zh-CN"/>
              </w:rPr>
              <w:t xml:space="preserve">. Detailed definition of </w:t>
            </w:r>
            <w:proofErr w:type="spellStart"/>
            <w:r w:rsidRPr="002010C9">
              <w:rPr>
                <w:lang w:eastAsia="zh-CN"/>
              </w:rPr>
              <w:t>UMi</w:t>
            </w:r>
            <w:proofErr w:type="spellEnd"/>
            <w:r w:rsidRPr="002010C9">
              <w:rPr>
                <w:lang w:eastAsia="zh-CN"/>
              </w:rPr>
              <w:t xml:space="preserve"> refers to TR 38.901.</w:t>
            </w:r>
          </w:p>
          <w:p w14:paraId="39E8AE58" w14:textId="77777777" w:rsidR="004C3C56" w:rsidRPr="007D5E9F" w:rsidRDefault="004C3C56" w:rsidP="004C3C56">
            <w:pPr>
              <w:pStyle w:val="xmsonormal"/>
              <w:rPr>
                <w:sz w:val="20"/>
                <w:szCs w:val="20"/>
              </w:rPr>
            </w:pPr>
            <w:r w:rsidRPr="007D5E9F">
              <w:rPr>
                <w:sz w:val="20"/>
                <w:szCs w:val="20"/>
                <w:lang w:val="en-GB"/>
              </w:rPr>
              <w:t>FFS: Whether to prioritize FR1 for evaluation.</w:t>
            </w:r>
          </w:p>
          <w:p w14:paraId="2E75371E" w14:textId="77777777" w:rsidR="004C3C56" w:rsidRPr="002010C9" w:rsidRDefault="004C3C56" w:rsidP="004C3C56">
            <w:pPr>
              <w:pStyle w:val="xmsonormal"/>
              <w:rPr>
                <w:sz w:val="20"/>
                <w:szCs w:val="20"/>
              </w:rPr>
            </w:pPr>
            <w:r w:rsidRPr="002010C9">
              <w:rPr>
                <w:sz w:val="20"/>
                <w:szCs w:val="20"/>
              </w:rPr>
              <w:t>Note</w:t>
            </w:r>
            <w:r w:rsidRPr="002010C9">
              <w:rPr>
                <w:rStyle w:val="xapple-converted-space"/>
                <w:sz w:val="20"/>
                <w:szCs w:val="20"/>
              </w:rPr>
              <w:t> </w:t>
            </w:r>
            <w:r w:rsidRPr="002010C9">
              <w:rPr>
                <w:sz w:val="20"/>
                <w:szCs w:val="20"/>
              </w:rPr>
              <w:t>1: When selecting the deployment and evaluation assumptions for XR/CG evaluations, it is up to company to evaluate FR1 or FR2 or both for the frequency range.</w:t>
            </w:r>
          </w:p>
          <w:p w14:paraId="3E09F1B0" w14:textId="77777777" w:rsidR="004C3C56" w:rsidRDefault="004C3C56" w:rsidP="004C3C56">
            <w:pPr>
              <w:pStyle w:val="xmsonormal"/>
              <w:rPr>
                <w:sz w:val="20"/>
                <w:szCs w:val="20"/>
                <w:lang w:val="en-GB"/>
              </w:rPr>
            </w:pPr>
            <w:r w:rsidRPr="002010C9">
              <w:rPr>
                <w:sz w:val="20"/>
                <w:szCs w:val="20"/>
                <w:lang w:val="en-GB"/>
              </w:rPr>
              <w:t>Note 2: It does not mean that all applications are evaluated for all the deployment scenarios.</w:t>
            </w:r>
          </w:p>
          <w:p w14:paraId="2387F567" w14:textId="77777777" w:rsidR="007D5E9F" w:rsidRDefault="007D5E9F" w:rsidP="004C3C56">
            <w:pPr>
              <w:pStyle w:val="xmsonormal"/>
              <w:rPr>
                <w:sz w:val="20"/>
                <w:szCs w:val="20"/>
                <w:lang w:val="en-GB"/>
              </w:rPr>
            </w:pPr>
          </w:p>
          <w:p w14:paraId="31DE3414" w14:textId="77777777" w:rsidR="007D5E9F" w:rsidRPr="00F36272" w:rsidRDefault="007D5E9F" w:rsidP="007D5E9F">
            <w:pPr>
              <w:spacing w:after="0"/>
              <w:rPr>
                <w:highlight w:val="green"/>
              </w:rPr>
            </w:pPr>
            <w:r w:rsidRPr="00F36272">
              <w:rPr>
                <w:highlight w:val="green"/>
              </w:rPr>
              <w:t>Agreement:</w:t>
            </w:r>
          </w:p>
          <w:p w14:paraId="3480BDEE" w14:textId="54031D18" w:rsidR="007D5E9F" w:rsidRPr="00F36272" w:rsidRDefault="007D5E9F" w:rsidP="007D5E9F">
            <w:pPr>
              <w:pStyle w:val="xmsonormal"/>
              <w:rPr>
                <w:sz w:val="20"/>
                <w:szCs w:val="20"/>
              </w:rPr>
            </w:pPr>
            <w:r w:rsidRPr="00F36272">
              <w:rPr>
                <w:sz w:val="20"/>
                <w:szCs w:val="20"/>
              </w:rPr>
              <w:t>Urban Macro can be</w:t>
            </w:r>
            <w:r>
              <w:rPr>
                <w:sz w:val="20"/>
                <w:szCs w:val="20"/>
              </w:rPr>
              <w:t xml:space="preserve"> rep</w:t>
            </w:r>
            <w:r w:rsidRPr="00F36272">
              <w:rPr>
                <w:sz w:val="20"/>
                <w:szCs w:val="20"/>
              </w:rPr>
              <w:t>orted for XR/CG evaluations only for FR1.</w:t>
            </w:r>
          </w:p>
          <w:p w14:paraId="4A03250F" w14:textId="77777777" w:rsidR="007D5E9F" w:rsidRPr="00F36272" w:rsidRDefault="007D5E9F" w:rsidP="00B51B40">
            <w:pPr>
              <w:pStyle w:val="ListParagraph"/>
              <w:numPr>
                <w:ilvl w:val="0"/>
                <w:numId w:val="20"/>
              </w:numPr>
              <w:overflowPunct w:val="0"/>
              <w:autoSpaceDE w:val="0"/>
              <w:autoSpaceDN w:val="0"/>
              <w:adjustRightInd w:val="0"/>
              <w:textAlignment w:val="baseline"/>
              <w:rPr>
                <w:lang w:eastAsia="zh-CN"/>
              </w:rPr>
            </w:pPr>
            <w:r w:rsidRPr="00F36272">
              <w:rPr>
                <w:lang w:eastAsia="zh-CN"/>
              </w:rPr>
              <w:t>FFS: whether Uma is optional or not</w:t>
            </w:r>
          </w:p>
          <w:p w14:paraId="75B182DE" w14:textId="77777777" w:rsidR="007D5E9F" w:rsidRPr="00F36272" w:rsidRDefault="007D5E9F" w:rsidP="00B51B40">
            <w:pPr>
              <w:pStyle w:val="ListParagraph"/>
              <w:numPr>
                <w:ilvl w:val="0"/>
                <w:numId w:val="20"/>
              </w:numPr>
              <w:overflowPunct w:val="0"/>
              <w:autoSpaceDE w:val="0"/>
              <w:autoSpaceDN w:val="0"/>
              <w:adjustRightInd w:val="0"/>
              <w:spacing w:after="0"/>
              <w:contextualSpacing w:val="0"/>
              <w:textAlignment w:val="baseline"/>
              <w:rPr>
                <w:lang w:eastAsia="zh-CN"/>
              </w:rPr>
            </w:pPr>
            <w:r w:rsidRPr="00F36272">
              <w:rPr>
                <w:lang w:eastAsia="zh-CN"/>
              </w:rPr>
              <w:t>Following parameters can be assumed.</w:t>
            </w:r>
          </w:p>
          <w:p w14:paraId="7441ABFB" w14:textId="77777777" w:rsidR="007D5E9F" w:rsidRDefault="007D5E9F" w:rsidP="007D5E9F">
            <w:pPr>
              <w:spacing w:after="0"/>
              <w:rPr>
                <w:highlight w:val="green"/>
              </w:rPr>
            </w:pPr>
          </w:p>
          <w:p w14:paraId="35F6775C" w14:textId="2EEA7971" w:rsidR="007D5E9F" w:rsidRPr="00F36272" w:rsidRDefault="007D5E9F" w:rsidP="007D5E9F">
            <w:pPr>
              <w:spacing w:after="0"/>
              <w:rPr>
                <w:highlight w:val="green"/>
              </w:rPr>
            </w:pPr>
            <w:r w:rsidRPr="00F36272">
              <w:rPr>
                <w:highlight w:val="green"/>
              </w:rPr>
              <w:t>Agreement:</w:t>
            </w:r>
          </w:p>
          <w:p w14:paraId="1B033A13" w14:textId="166FA469" w:rsidR="007D5E9F" w:rsidRPr="004C3C56" w:rsidRDefault="007D5E9F" w:rsidP="004C3C56">
            <w:pPr>
              <w:pStyle w:val="xmsonormal"/>
              <w:rPr>
                <w:sz w:val="20"/>
                <w:szCs w:val="20"/>
              </w:rPr>
            </w:pPr>
            <w:r w:rsidRPr="00F36272">
              <w:rPr>
                <w:sz w:val="20"/>
                <w:szCs w:val="20"/>
              </w:rPr>
              <w:t>It is to be further discussed how to prioritize the combinations of deployment scenarios and applications after traffic models for each application are stable.</w:t>
            </w:r>
          </w:p>
        </w:tc>
      </w:tr>
      <w:bookmarkEnd w:id="3"/>
    </w:tbl>
    <w:p w14:paraId="71BF14BD" w14:textId="4A8B9643" w:rsidR="004C3C56" w:rsidRDefault="004C3C56" w:rsidP="007A530C">
      <w:pPr>
        <w:spacing w:after="0"/>
        <w:jc w:val="both"/>
      </w:pPr>
    </w:p>
    <w:p w14:paraId="2B8B8DED" w14:textId="257BCE71" w:rsidR="004C3C56" w:rsidRDefault="004C3C56" w:rsidP="004C3C56">
      <w:pPr>
        <w:widowControl w:val="0"/>
        <w:adjustRightInd w:val="0"/>
        <w:snapToGrid w:val="0"/>
        <w:spacing w:after="0"/>
        <w:jc w:val="both"/>
        <w:textAlignment w:val="center"/>
        <w:rPr>
          <w:lang w:eastAsia="zh-CN"/>
        </w:rPr>
      </w:pPr>
      <w:r>
        <w:rPr>
          <w:lang w:eastAsia="zh-CN"/>
        </w:rPr>
        <w:t xml:space="preserve">AR and Cloud Gaming </w:t>
      </w:r>
      <w:r w:rsidR="002A5891">
        <w:rPr>
          <w:lang w:eastAsia="zh-CN"/>
        </w:rPr>
        <w:t xml:space="preserve">(CG) </w:t>
      </w:r>
      <w:r>
        <w:rPr>
          <w:lang w:eastAsia="zh-CN"/>
        </w:rPr>
        <w:t xml:space="preserve">application typically target both indoor </w:t>
      </w:r>
      <w:r w:rsidR="002A5891">
        <w:rPr>
          <w:lang w:eastAsia="zh-CN"/>
        </w:rPr>
        <w:t>UEs (</w:t>
      </w:r>
      <w:proofErr w:type="gramStart"/>
      <w:r w:rsidR="002A5891">
        <w:rPr>
          <w:lang w:eastAsia="zh-CN"/>
        </w:rPr>
        <w:t>e.g.</w:t>
      </w:r>
      <w:proofErr w:type="gramEnd"/>
      <w:r w:rsidR="002A5891">
        <w:rPr>
          <w:lang w:eastAsia="zh-CN"/>
        </w:rPr>
        <w:t xml:space="preserve"> head mounted displays or CG) </w:t>
      </w:r>
      <w:r>
        <w:rPr>
          <w:lang w:eastAsia="zh-CN"/>
        </w:rPr>
        <w:t>and outdoor UEs</w:t>
      </w:r>
      <w:r w:rsidR="002A5891">
        <w:rPr>
          <w:lang w:eastAsia="zh-CN"/>
        </w:rPr>
        <w:t xml:space="preserve"> (e.g. wearable or CG)</w:t>
      </w:r>
      <w:r>
        <w:rPr>
          <w:lang w:eastAsia="zh-CN"/>
        </w:rPr>
        <w:t xml:space="preserve">. Therefore, although VR is typically indoors, both indoor hotspot and dense urban scenarios should be considered. Considering that initial XR deployments are considered for FR1, prioritization of FR1 can apply for evaluations for the Rel-17 SI and that can also result to a substantially more manageable work load. </w:t>
      </w:r>
      <w:r w:rsidR="007D5E9F">
        <w:rPr>
          <w:lang w:eastAsia="zh-CN"/>
        </w:rPr>
        <w:t xml:space="preserve">Further, although Uma can reflect actual deployment scenarios, it is considered as less critical than indoor hotspot or dense urban and corresponding evaluations can be kept optional. </w:t>
      </w:r>
    </w:p>
    <w:p w14:paraId="5B6565CF" w14:textId="5BFF8EC3" w:rsidR="004C3C56" w:rsidRDefault="004C3C56" w:rsidP="004C3C56">
      <w:pPr>
        <w:widowControl w:val="0"/>
        <w:adjustRightInd w:val="0"/>
        <w:snapToGrid w:val="0"/>
        <w:spacing w:after="0"/>
        <w:jc w:val="both"/>
        <w:textAlignment w:val="center"/>
        <w:rPr>
          <w:lang w:eastAsia="zh-CN"/>
        </w:rPr>
      </w:pPr>
    </w:p>
    <w:p w14:paraId="19B4EF99" w14:textId="77777777" w:rsidR="007D5E9F" w:rsidRDefault="004C3C56" w:rsidP="004C3C56">
      <w:pPr>
        <w:spacing w:after="0"/>
        <w:jc w:val="both"/>
        <w:rPr>
          <w:b/>
          <w:bCs/>
          <w:u w:val="single"/>
        </w:rPr>
      </w:pPr>
      <w:r w:rsidRPr="004766A9">
        <w:rPr>
          <w:b/>
          <w:bCs/>
          <w:u w:val="single"/>
        </w:rPr>
        <w:t xml:space="preserve">Proposal </w:t>
      </w:r>
      <w:r>
        <w:rPr>
          <w:b/>
          <w:bCs/>
          <w:u w:val="single"/>
        </w:rPr>
        <w:t>1</w:t>
      </w:r>
      <w:r w:rsidRPr="004766A9">
        <w:rPr>
          <w:b/>
          <w:bCs/>
          <w:u w:val="single"/>
        </w:rPr>
        <w:t xml:space="preserve">: </w:t>
      </w:r>
      <w:r>
        <w:rPr>
          <w:b/>
          <w:bCs/>
          <w:u w:val="single"/>
        </w:rPr>
        <w:t xml:space="preserve">Prioritize FR1 for </w:t>
      </w:r>
      <w:r w:rsidR="00741CC9">
        <w:rPr>
          <w:b/>
          <w:bCs/>
          <w:u w:val="single"/>
        </w:rPr>
        <w:t>evaluations</w:t>
      </w:r>
      <w:r>
        <w:rPr>
          <w:b/>
          <w:bCs/>
          <w:u w:val="single"/>
        </w:rPr>
        <w:t>.</w:t>
      </w:r>
      <w:r w:rsidR="007D5E9F">
        <w:rPr>
          <w:b/>
          <w:bCs/>
          <w:u w:val="single"/>
        </w:rPr>
        <w:t xml:space="preserve"> </w:t>
      </w:r>
    </w:p>
    <w:p w14:paraId="55DC2FF2" w14:textId="77777777" w:rsidR="007D5E9F" w:rsidRDefault="007D5E9F" w:rsidP="004C3C56">
      <w:pPr>
        <w:spacing w:after="0"/>
        <w:jc w:val="both"/>
        <w:rPr>
          <w:b/>
          <w:bCs/>
          <w:u w:val="single"/>
        </w:rPr>
      </w:pPr>
    </w:p>
    <w:p w14:paraId="169BB935" w14:textId="44ED336A" w:rsidR="004C3C56" w:rsidRPr="004766A9" w:rsidRDefault="007D5E9F" w:rsidP="004C3C56">
      <w:pPr>
        <w:spacing w:after="0"/>
        <w:jc w:val="both"/>
        <w:rPr>
          <w:b/>
          <w:bCs/>
          <w:u w:val="single"/>
        </w:rPr>
      </w:pPr>
      <w:r>
        <w:rPr>
          <w:b/>
          <w:bCs/>
          <w:u w:val="single"/>
        </w:rPr>
        <w:t>Proposal 2: Uma is optional for evaluations.</w:t>
      </w:r>
    </w:p>
    <w:p w14:paraId="7507024A" w14:textId="69EBFA78" w:rsidR="007D5E9F" w:rsidRDefault="007D5E9F" w:rsidP="004C3C56">
      <w:pPr>
        <w:widowControl w:val="0"/>
        <w:adjustRightInd w:val="0"/>
        <w:snapToGrid w:val="0"/>
        <w:spacing w:after="0"/>
        <w:jc w:val="both"/>
        <w:textAlignment w:val="center"/>
        <w:rPr>
          <w:lang w:eastAsia="zh-CN"/>
        </w:rPr>
      </w:pPr>
    </w:p>
    <w:p w14:paraId="511689F7" w14:textId="001545DB" w:rsidR="0004582B" w:rsidRDefault="0004582B" w:rsidP="004C3C56">
      <w:pPr>
        <w:widowControl w:val="0"/>
        <w:adjustRightInd w:val="0"/>
        <w:snapToGrid w:val="0"/>
        <w:spacing w:after="0"/>
        <w:jc w:val="both"/>
        <w:textAlignment w:val="center"/>
        <w:rPr>
          <w:lang w:eastAsia="zh-CN"/>
        </w:rPr>
      </w:pPr>
      <w:r>
        <w:rPr>
          <w:lang w:eastAsia="zh-CN"/>
        </w:rPr>
        <w:t>I</w:t>
      </w:r>
      <w:r w:rsidR="003B43F9">
        <w:rPr>
          <w:lang w:eastAsia="zh-CN"/>
        </w:rPr>
        <w:t xml:space="preserve">n RAN1#103-e </w:t>
      </w:r>
      <w:r>
        <w:rPr>
          <w:lang w:eastAsia="zh-CN"/>
        </w:rPr>
        <w:t>it was also discussed</w:t>
      </w:r>
      <w:r w:rsidR="003B43F9">
        <w:rPr>
          <w:lang w:eastAsia="zh-CN"/>
        </w:rPr>
        <w:t xml:space="preserve"> whether actual or ideal channel estimation is used. While actual channel estimation can sometimes provide important </w:t>
      </w:r>
      <w:r>
        <w:rPr>
          <w:lang w:eastAsia="zh-CN"/>
        </w:rPr>
        <w:t>information</w:t>
      </w:r>
      <w:r w:rsidR="003B43F9">
        <w:rPr>
          <w:lang w:eastAsia="zh-CN"/>
        </w:rPr>
        <w:t xml:space="preserve"> for PHY layer design and be captured by LLS, </w:t>
      </w:r>
      <w:r>
        <w:rPr>
          <w:lang w:eastAsia="zh-CN"/>
        </w:rPr>
        <w:t>the SLS can consider ideal channel estimation for simplicity and easier calibration. Actual channel estimation is not expected to have a material impact on the conclusions achieving the KPIs and, if needed, depending on the % of UEs for which the KPIs are to be achieved, it can be abstracted by a shift for the lower values of the geometry distribution.</w:t>
      </w:r>
    </w:p>
    <w:p w14:paraId="3112B8A7" w14:textId="77777777" w:rsidR="00AF2BD5" w:rsidRDefault="00AF2BD5" w:rsidP="004C3C56">
      <w:pPr>
        <w:widowControl w:val="0"/>
        <w:adjustRightInd w:val="0"/>
        <w:snapToGrid w:val="0"/>
        <w:spacing w:after="0"/>
        <w:jc w:val="both"/>
        <w:textAlignment w:val="center"/>
        <w:rPr>
          <w:lang w:eastAsia="zh-CN"/>
        </w:rPr>
      </w:pPr>
    </w:p>
    <w:p w14:paraId="3D005314" w14:textId="183D8EDC" w:rsidR="0004582B" w:rsidRPr="00B8601E" w:rsidRDefault="0004582B" w:rsidP="0004582B">
      <w:pPr>
        <w:spacing w:after="0"/>
        <w:jc w:val="both"/>
        <w:rPr>
          <w:b/>
          <w:bCs/>
          <w:u w:val="single"/>
        </w:rPr>
      </w:pPr>
      <w:r w:rsidRPr="0058193E">
        <w:rPr>
          <w:i/>
          <w:iCs/>
          <w:u w:val="single"/>
        </w:rPr>
        <w:t xml:space="preserve">Observation </w:t>
      </w:r>
      <w:r w:rsidR="00AF2BD5">
        <w:rPr>
          <w:i/>
          <w:iCs/>
          <w:u w:val="single"/>
        </w:rPr>
        <w:t>1</w:t>
      </w:r>
      <w:r w:rsidRPr="0058193E">
        <w:rPr>
          <w:i/>
          <w:iCs/>
          <w:u w:val="single"/>
        </w:rPr>
        <w:t>:</w:t>
      </w:r>
      <w:r>
        <w:rPr>
          <w:b/>
          <w:bCs/>
          <w:u w:val="single"/>
        </w:rPr>
        <w:t xml:space="preserve"> </w:t>
      </w:r>
      <w:r>
        <w:rPr>
          <w:i/>
          <w:iCs/>
          <w:u w:val="single"/>
        </w:rPr>
        <w:t>Ideal channel estimation is preferable for SLS calibration. If needed, shifts can apply for corresponding ranges of the geometry CDF (particularly for ones with smaller values)</w:t>
      </w:r>
      <w:r w:rsidRPr="0004582B">
        <w:rPr>
          <w:u w:val="single"/>
        </w:rPr>
        <w:t>.</w:t>
      </w:r>
    </w:p>
    <w:p w14:paraId="508A6FB3" w14:textId="77777777" w:rsidR="003B43F9" w:rsidRDefault="003B43F9" w:rsidP="004C3C56">
      <w:pPr>
        <w:widowControl w:val="0"/>
        <w:adjustRightInd w:val="0"/>
        <w:snapToGrid w:val="0"/>
        <w:spacing w:after="0"/>
        <w:jc w:val="both"/>
        <w:textAlignment w:val="center"/>
        <w:rPr>
          <w:lang w:eastAsia="zh-CN"/>
        </w:rPr>
      </w:pPr>
    </w:p>
    <w:p w14:paraId="49ABEED7" w14:textId="5015288F" w:rsidR="007A25DD" w:rsidRDefault="007A25DD" w:rsidP="007A25DD">
      <w:pPr>
        <w:widowControl w:val="0"/>
        <w:adjustRightInd w:val="0"/>
        <w:snapToGrid w:val="0"/>
        <w:spacing w:after="0"/>
        <w:jc w:val="both"/>
        <w:textAlignment w:val="center"/>
        <w:rPr>
          <w:lang w:eastAsia="zh-CN"/>
        </w:rPr>
      </w:pPr>
      <w:r>
        <w:rPr>
          <w:lang w:eastAsia="zh-CN"/>
        </w:rPr>
        <w:t xml:space="preserve">For the </w:t>
      </w:r>
      <w:proofErr w:type="spellStart"/>
      <w:r w:rsidR="00B8601E">
        <w:rPr>
          <w:lang w:eastAsia="zh-CN"/>
        </w:rPr>
        <w:t>gNB</w:t>
      </w:r>
      <w:proofErr w:type="spellEnd"/>
      <w:r w:rsidR="00B8601E">
        <w:rPr>
          <w:lang w:eastAsia="zh-CN"/>
        </w:rPr>
        <w:t xml:space="preserve"> </w:t>
      </w:r>
      <w:r>
        <w:rPr>
          <w:lang w:eastAsia="zh-CN"/>
        </w:rPr>
        <w:t xml:space="preserve">antenna </w:t>
      </w:r>
      <w:proofErr w:type="spellStart"/>
      <w:r>
        <w:rPr>
          <w:lang w:eastAsia="zh-CN"/>
        </w:rPr>
        <w:t>downtilt</w:t>
      </w:r>
      <w:proofErr w:type="spellEnd"/>
      <w:r>
        <w:rPr>
          <w:lang w:eastAsia="zh-CN"/>
        </w:rPr>
        <w:t>, the following was agreed in RAN1#103-e</w:t>
      </w:r>
      <w:r>
        <w:rPr>
          <w:lang w:eastAsia="zh-CN"/>
        </w:rPr>
        <w:t>.</w:t>
      </w:r>
    </w:p>
    <w:p w14:paraId="6718935E" w14:textId="77777777" w:rsidR="007A25DD" w:rsidRPr="007A25DD" w:rsidRDefault="007A25DD" w:rsidP="007A25DD">
      <w:pPr>
        <w:widowControl w:val="0"/>
        <w:adjustRightInd w:val="0"/>
        <w:snapToGrid w:val="0"/>
        <w:spacing w:after="0"/>
        <w:jc w:val="both"/>
        <w:textAlignment w:val="center"/>
        <w:rPr>
          <w:lang w:eastAsia="zh-CN"/>
        </w:rPr>
      </w:pPr>
    </w:p>
    <w:tbl>
      <w:tblPr>
        <w:tblStyle w:val="TableGrid"/>
        <w:tblW w:w="9625" w:type="dxa"/>
        <w:tblLook w:val="04A0" w:firstRow="1" w:lastRow="0" w:firstColumn="1" w:lastColumn="0" w:noHBand="0" w:noVBand="1"/>
      </w:tblPr>
      <w:tblGrid>
        <w:gridCol w:w="9625"/>
      </w:tblGrid>
      <w:tr w:rsidR="007A25DD" w14:paraId="32CC7E1D" w14:textId="77777777" w:rsidTr="00BF3EDB">
        <w:tc>
          <w:tcPr>
            <w:tcW w:w="9625" w:type="dxa"/>
          </w:tcPr>
          <w:p w14:paraId="63F68997" w14:textId="77777777" w:rsidR="007A25DD" w:rsidRPr="002010C9" w:rsidRDefault="007A25DD" w:rsidP="00BF3EDB">
            <w:pPr>
              <w:spacing w:after="0"/>
              <w:rPr>
                <w:highlight w:val="green"/>
              </w:rPr>
            </w:pPr>
            <w:r w:rsidRPr="002010C9">
              <w:rPr>
                <w:highlight w:val="green"/>
              </w:rPr>
              <w:t>Agreement:</w:t>
            </w:r>
          </w:p>
          <w:p w14:paraId="2493009E" w14:textId="77777777" w:rsidR="007A25DD" w:rsidRPr="002010C9" w:rsidRDefault="007A25DD" w:rsidP="007A25DD">
            <w:pPr>
              <w:pStyle w:val="xmsonormal"/>
              <w:rPr>
                <w:sz w:val="20"/>
                <w:szCs w:val="20"/>
              </w:rPr>
            </w:pPr>
            <w:r w:rsidRPr="002010C9">
              <w:rPr>
                <w:sz w:val="20"/>
                <w:szCs w:val="20"/>
              </w:rPr>
              <w:t xml:space="preserve">For XR/CG evaluation, adopt the following assumptions for </w:t>
            </w:r>
            <w:proofErr w:type="spellStart"/>
            <w:r w:rsidRPr="002010C9">
              <w:rPr>
                <w:sz w:val="20"/>
                <w:szCs w:val="20"/>
              </w:rPr>
              <w:t>downtilt</w:t>
            </w:r>
            <w:proofErr w:type="spellEnd"/>
            <w:r w:rsidRPr="002010C9">
              <w:rPr>
                <w:rStyle w:val="xapple-converted-space"/>
                <w:sz w:val="20"/>
                <w:szCs w:val="20"/>
              </w:rPr>
              <w:t> </w:t>
            </w:r>
          </w:p>
          <w:p w14:paraId="368B62D3" w14:textId="77777777" w:rsidR="007A25DD" w:rsidRPr="002010C9" w:rsidRDefault="007A25DD" w:rsidP="007A25DD">
            <w:pPr>
              <w:pStyle w:val="xmsonormal"/>
              <w:ind w:hanging="420"/>
              <w:rPr>
                <w:sz w:val="20"/>
                <w:szCs w:val="20"/>
              </w:rPr>
            </w:pPr>
            <w:r w:rsidRPr="002010C9">
              <w:rPr>
                <w:sz w:val="20"/>
                <w:szCs w:val="20"/>
              </w:rPr>
              <w:t>·        </w:t>
            </w:r>
            <w:r w:rsidRPr="002010C9">
              <w:rPr>
                <w:rStyle w:val="xapple-converted-space"/>
                <w:sz w:val="20"/>
                <w:szCs w:val="20"/>
              </w:rPr>
              <w:t> </w:t>
            </w:r>
            <w:r w:rsidRPr="002010C9">
              <w:rPr>
                <w:sz w:val="20"/>
                <w:szCs w:val="20"/>
              </w:rPr>
              <w:t xml:space="preserve">For XR/CG evaluation, adopt the following assumptions for </w:t>
            </w:r>
            <w:proofErr w:type="spellStart"/>
            <w:r w:rsidRPr="002010C9">
              <w:rPr>
                <w:sz w:val="20"/>
                <w:szCs w:val="20"/>
              </w:rPr>
              <w:t>downtilt</w:t>
            </w:r>
            <w:proofErr w:type="spellEnd"/>
          </w:p>
          <w:p w14:paraId="1C5AFFB0" w14:textId="77777777" w:rsidR="007A25DD" w:rsidRPr="002010C9" w:rsidRDefault="007A25DD" w:rsidP="00B51B40">
            <w:pPr>
              <w:numPr>
                <w:ilvl w:val="0"/>
                <w:numId w:val="25"/>
              </w:numPr>
              <w:spacing w:after="0"/>
              <w:rPr>
                <w:lang w:eastAsia="zh-CN"/>
              </w:rPr>
            </w:pPr>
            <w:r w:rsidRPr="002010C9">
              <w:rPr>
                <w:lang w:eastAsia="zh-CN"/>
              </w:rPr>
              <w:t>Dense Urban</w:t>
            </w:r>
          </w:p>
          <w:p w14:paraId="6A0FBDE7" w14:textId="77777777" w:rsidR="007A25DD" w:rsidRPr="007A25DD" w:rsidRDefault="007A25DD" w:rsidP="00B51B40">
            <w:pPr>
              <w:numPr>
                <w:ilvl w:val="1"/>
                <w:numId w:val="26"/>
              </w:numPr>
              <w:spacing w:after="0"/>
              <w:rPr>
                <w:lang w:eastAsia="zh-CN"/>
              </w:rPr>
            </w:pPr>
            <w:r w:rsidRPr="007A25DD">
              <w:rPr>
                <w:lang w:eastAsia="zh-CN"/>
              </w:rPr>
              <w:t>FFS: 6 or 12 degree</w:t>
            </w:r>
          </w:p>
          <w:p w14:paraId="746E652A" w14:textId="77777777" w:rsidR="007A25DD" w:rsidRPr="002010C9" w:rsidRDefault="007A25DD" w:rsidP="00B51B40">
            <w:pPr>
              <w:numPr>
                <w:ilvl w:val="0"/>
                <w:numId w:val="27"/>
              </w:numPr>
              <w:spacing w:after="0"/>
              <w:rPr>
                <w:lang w:eastAsia="zh-CN"/>
              </w:rPr>
            </w:pPr>
            <w:r w:rsidRPr="002010C9">
              <w:rPr>
                <w:lang w:eastAsia="zh-CN"/>
              </w:rPr>
              <w:t>Indoor hotspot</w:t>
            </w:r>
          </w:p>
          <w:p w14:paraId="4A2BF006" w14:textId="77777777" w:rsidR="007A25DD" w:rsidRPr="002010C9" w:rsidRDefault="007A25DD" w:rsidP="00B51B40">
            <w:pPr>
              <w:numPr>
                <w:ilvl w:val="1"/>
                <w:numId w:val="28"/>
              </w:numPr>
              <w:spacing w:after="0"/>
              <w:rPr>
                <w:lang w:eastAsia="zh-CN"/>
              </w:rPr>
            </w:pPr>
            <w:r w:rsidRPr="002010C9">
              <w:rPr>
                <w:lang w:eastAsia="zh-CN"/>
              </w:rPr>
              <w:t>90° (pointing to the ground)</w:t>
            </w:r>
          </w:p>
          <w:p w14:paraId="0529E1EA" w14:textId="419F5B8A" w:rsidR="007A25DD" w:rsidRPr="004C3C56" w:rsidRDefault="007A25DD" w:rsidP="00BF3EDB">
            <w:pPr>
              <w:pStyle w:val="xmsonormal"/>
              <w:rPr>
                <w:sz w:val="20"/>
                <w:szCs w:val="20"/>
              </w:rPr>
            </w:pPr>
            <w:r w:rsidRPr="002010C9">
              <w:rPr>
                <w:sz w:val="20"/>
                <w:szCs w:val="20"/>
              </w:rPr>
              <w:t xml:space="preserve">Other </w:t>
            </w:r>
            <w:proofErr w:type="spellStart"/>
            <w:r w:rsidRPr="002010C9">
              <w:rPr>
                <w:sz w:val="20"/>
                <w:szCs w:val="20"/>
              </w:rPr>
              <w:t>downtilt</w:t>
            </w:r>
            <w:proofErr w:type="spellEnd"/>
            <w:r w:rsidRPr="002010C9">
              <w:rPr>
                <w:sz w:val="20"/>
                <w:szCs w:val="20"/>
              </w:rPr>
              <w:t xml:space="preserve"> can be optionally evaluated</w:t>
            </w:r>
          </w:p>
        </w:tc>
      </w:tr>
    </w:tbl>
    <w:p w14:paraId="59222627" w14:textId="1031F312" w:rsidR="007A25DD" w:rsidRDefault="007A25DD" w:rsidP="00B8601E">
      <w:pPr>
        <w:spacing w:after="0"/>
        <w:rPr>
          <w:highlight w:val="green"/>
        </w:rPr>
      </w:pPr>
    </w:p>
    <w:p w14:paraId="2CAD4380" w14:textId="26BAF7A9" w:rsidR="00B8601E" w:rsidRDefault="00B8601E" w:rsidP="00B8601E">
      <w:pPr>
        <w:pStyle w:val="000proposal"/>
        <w:spacing w:before="0" w:after="0" w:line="240" w:lineRule="auto"/>
        <w:rPr>
          <w:b w:val="0"/>
          <w:bCs w:val="0"/>
          <w:i w:val="0"/>
          <w:iCs w:val="0"/>
        </w:rPr>
      </w:pPr>
      <w:r>
        <w:rPr>
          <w:b w:val="0"/>
          <w:bCs w:val="0"/>
          <w:i w:val="0"/>
          <w:iCs w:val="0"/>
        </w:rPr>
        <w:t xml:space="preserve">Both 6 and 12 degrees down-tilts are used in network deployments. The smaller the </w:t>
      </w:r>
      <w:proofErr w:type="spellStart"/>
      <w:r>
        <w:rPr>
          <w:b w:val="0"/>
          <w:bCs w:val="0"/>
          <w:i w:val="0"/>
          <w:iCs w:val="0"/>
        </w:rPr>
        <w:t>downtilt</w:t>
      </w:r>
      <w:proofErr w:type="spellEnd"/>
      <w:r>
        <w:rPr>
          <w:b w:val="0"/>
          <w:bCs w:val="0"/>
          <w:i w:val="0"/>
          <w:iCs w:val="0"/>
        </w:rPr>
        <w:t xml:space="preserve">, the larger the coverage area and the larger the inter-cell interference. Considering that the FFS is for dense-urban, the 12-degree </w:t>
      </w:r>
      <w:proofErr w:type="spellStart"/>
      <w:r>
        <w:rPr>
          <w:b w:val="0"/>
          <w:bCs w:val="0"/>
          <w:i w:val="0"/>
          <w:iCs w:val="0"/>
        </w:rPr>
        <w:t>downtilt</w:t>
      </w:r>
      <w:proofErr w:type="spellEnd"/>
      <w:r>
        <w:rPr>
          <w:b w:val="0"/>
          <w:bCs w:val="0"/>
          <w:i w:val="0"/>
          <w:iCs w:val="0"/>
        </w:rPr>
        <w:t xml:space="preserve"> option is the more appropriate choice</w:t>
      </w:r>
      <w:r w:rsidR="004257D1">
        <w:rPr>
          <w:b w:val="0"/>
          <w:bCs w:val="0"/>
          <w:i w:val="0"/>
          <w:iCs w:val="0"/>
        </w:rPr>
        <w:t>. The 6</w:t>
      </w:r>
      <w:r w:rsidR="004257D1">
        <w:rPr>
          <w:b w:val="0"/>
          <w:bCs w:val="0"/>
          <w:i w:val="0"/>
          <w:iCs w:val="0"/>
        </w:rPr>
        <w:t xml:space="preserve">-degree </w:t>
      </w:r>
      <w:proofErr w:type="spellStart"/>
      <w:r w:rsidR="004257D1">
        <w:rPr>
          <w:b w:val="0"/>
          <w:bCs w:val="0"/>
          <w:i w:val="0"/>
          <w:iCs w:val="0"/>
        </w:rPr>
        <w:t>downtilt</w:t>
      </w:r>
      <w:proofErr w:type="spellEnd"/>
      <w:r w:rsidR="004257D1">
        <w:rPr>
          <w:b w:val="0"/>
          <w:bCs w:val="0"/>
          <w:i w:val="0"/>
          <w:iCs w:val="0"/>
        </w:rPr>
        <w:t xml:space="preserve"> option</w:t>
      </w:r>
      <w:r>
        <w:rPr>
          <w:b w:val="0"/>
          <w:bCs w:val="0"/>
          <w:i w:val="0"/>
          <w:iCs w:val="0"/>
        </w:rPr>
        <w:t xml:space="preserve"> </w:t>
      </w:r>
      <w:r w:rsidR="004257D1">
        <w:rPr>
          <w:b w:val="0"/>
          <w:bCs w:val="0"/>
          <w:i w:val="0"/>
          <w:iCs w:val="0"/>
        </w:rPr>
        <w:t xml:space="preserve">can be considered for Uma. </w:t>
      </w:r>
      <w:r>
        <w:rPr>
          <w:b w:val="0"/>
          <w:bCs w:val="0"/>
          <w:i w:val="0"/>
          <w:iCs w:val="0"/>
        </w:rPr>
        <w:t xml:space="preserve"> </w:t>
      </w:r>
    </w:p>
    <w:p w14:paraId="6746C045" w14:textId="74F51BAF" w:rsidR="007A25DD" w:rsidRDefault="007A25DD" w:rsidP="00B8601E">
      <w:pPr>
        <w:spacing w:after="0"/>
        <w:rPr>
          <w:highlight w:val="green"/>
        </w:rPr>
      </w:pPr>
    </w:p>
    <w:p w14:paraId="7A34010E" w14:textId="768AD216" w:rsidR="00B8601E" w:rsidRPr="00B8601E" w:rsidRDefault="00B8601E" w:rsidP="00B8601E">
      <w:pPr>
        <w:spacing w:after="0"/>
        <w:jc w:val="both"/>
        <w:rPr>
          <w:b/>
          <w:bCs/>
          <w:u w:val="single"/>
        </w:rPr>
      </w:pPr>
      <w:r>
        <w:rPr>
          <w:b/>
          <w:bCs/>
          <w:u w:val="single"/>
        </w:rPr>
        <w:t xml:space="preserve">Proposal </w:t>
      </w:r>
      <w:r>
        <w:rPr>
          <w:b/>
          <w:bCs/>
          <w:u w:val="single"/>
        </w:rPr>
        <w:t>3</w:t>
      </w:r>
      <w:r>
        <w:rPr>
          <w:b/>
          <w:bCs/>
          <w:u w:val="single"/>
        </w:rPr>
        <w:t xml:space="preserve">: </w:t>
      </w:r>
      <w:r>
        <w:rPr>
          <w:b/>
          <w:bCs/>
          <w:u w:val="single"/>
        </w:rPr>
        <w:t xml:space="preserve">For dense-urban, the </w:t>
      </w:r>
      <w:proofErr w:type="spellStart"/>
      <w:r>
        <w:rPr>
          <w:b/>
          <w:bCs/>
          <w:u w:val="single"/>
        </w:rPr>
        <w:t>gNB</w:t>
      </w:r>
      <w:proofErr w:type="spellEnd"/>
      <w:r>
        <w:rPr>
          <w:b/>
          <w:bCs/>
          <w:u w:val="single"/>
        </w:rPr>
        <w:t xml:space="preserve"> antenna down-tilt is 12 degrees</w:t>
      </w:r>
      <w:r>
        <w:rPr>
          <w:b/>
          <w:bCs/>
          <w:u w:val="single"/>
        </w:rPr>
        <w:t>.</w:t>
      </w:r>
    </w:p>
    <w:p w14:paraId="78BAA6E9" w14:textId="77777777" w:rsidR="007A25DD" w:rsidRDefault="007A25DD" w:rsidP="007A25DD">
      <w:pPr>
        <w:spacing w:after="0"/>
        <w:rPr>
          <w:highlight w:val="green"/>
        </w:rPr>
      </w:pPr>
    </w:p>
    <w:p w14:paraId="5AF9DA8C" w14:textId="77777777" w:rsidR="007A25DD" w:rsidRDefault="007A25DD" w:rsidP="004C3C56">
      <w:pPr>
        <w:widowControl w:val="0"/>
        <w:adjustRightInd w:val="0"/>
        <w:snapToGrid w:val="0"/>
        <w:spacing w:after="0"/>
        <w:jc w:val="both"/>
        <w:textAlignment w:val="center"/>
        <w:rPr>
          <w:lang w:eastAsia="zh-CN"/>
        </w:rPr>
      </w:pPr>
    </w:p>
    <w:p w14:paraId="7AF56CE0" w14:textId="70FB7419" w:rsidR="004257D1" w:rsidRDefault="004257D1" w:rsidP="004257D1">
      <w:pPr>
        <w:widowControl w:val="0"/>
        <w:adjustRightInd w:val="0"/>
        <w:snapToGrid w:val="0"/>
        <w:spacing w:after="0"/>
        <w:jc w:val="both"/>
        <w:textAlignment w:val="center"/>
        <w:rPr>
          <w:lang w:eastAsia="zh-CN"/>
        </w:rPr>
      </w:pPr>
      <w:r>
        <w:rPr>
          <w:lang w:eastAsia="zh-CN"/>
        </w:rPr>
        <w:t xml:space="preserve">For the </w:t>
      </w:r>
      <w:proofErr w:type="spellStart"/>
      <w:r>
        <w:rPr>
          <w:lang w:eastAsia="zh-CN"/>
        </w:rPr>
        <w:t>gNB</w:t>
      </w:r>
      <w:proofErr w:type="spellEnd"/>
      <w:r>
        <w:rPr>
          <w:lang w:eastAsia="zh-CN"/>
        </w:rPr>
        <w:t xml:space="preserve"> antenna </w:t>
      </w:r>
      <w:r>
        <w:rPr>
          <w:lang w:eastAsia="zh-CN"/>
        </w:rPr>
        <w:t>configuration</w:t>
      </w:r>
      <w:r>
        <w:rPr>
          <w:lang w:eastAsia="zh-CN"/>
        </w:rPr>
        <w:t>, the following was agreed in RAN1#103-e.</w:t>
      </w:r>
    </w:p>
    <w:p w14:paraId="345EC3C3" w14:textId="77777777" w:rsidR="004257D1" w:rsidRPr="007A25DD" w:rsidRDefault="004257D1" w:rsidP="004257D1">
      <w:pPr>
        <w:widowControl w:val="0"/>
        <w:adjustRightInd w:val="0"/>
        <w:snapToGrid w:val="0"/>
        <w:spacing w:after="0"/>
        <w:jc w:val="both"/>
        <w:textAlignment w:val="center"/>
        <w:rPr>
          <w:lang w:eastAsia="zh-CN"/>
        </w:rPr>
      </w:pPr>
    </w:p>
    <w:tbl>
      <w:tblPr>
        <w:tblStyle w:val="TableGrid"/>
        <w:tblW w:w="9625" w:type="dxa"/>
        <w:tblLook w:val="04A0" w:firstRow="1" w:lastRow="0" w:firstColumn="1" w:lastColumn="0" w:noHBand="0" w:noVBand="1"/>
      </w:tblPr>
      <w:tblGrid>
        <w:gridCol w:w="9625"/>
      </w:tblGrid>
      <w:tr w:rsidR="004257D1" w14:paraId="2CA743F1" w14:textId="77777777" w:rsidTr="00BF3EDB">
        <w:tc>
          <w:tcPr>
            <w:tcW w:w="9625" w:type="dxa"/>
          </w:tcPr>
          <w:p w14:paraId="31A882C7" w14:textId="77777777" w:rsidR="004257D1" w:rsidRPr="004257D1" w:rsidRDefault="004257D1" w:rsidP="004257D1">
            <w:pPr>
              <w:spacing w:after="0"/>
              <w:rPr>
                <w:highlight w:val="green"/>
              </w:rPr>
            </w:pPr>
            <w:r w:rsidRPr="004257D1">
              <w:rPr>
                <w:highlight w:val="green"/>
              </w:rPr>
              <w:t>Agreement:</w:t>
            </w:r>
          </w:p>
          <w:p w14:paraId="28ADED54" w14:textId="283EA939" w:rsidR="004257D1" w:rsidRPr="004257D1" w:rsidRDefault="004257D1" w:rsidP="004257D1">
            <w:pPr>
              <w:pStyle w:val="xmsonormal"/>
              <w:rPr>
                <w:sz w:val="20"/>
                <w:szCs w:val="20"/>
              </w:rPr>
            </w:pPr>
            <w:r w:rsidRPr="004257D1">
              <w:rPr>
                <w:sz w:val="20"/>
                <w:szCs w:val="20"/>
                <w:lang w:val="en-GB"/>
              </w:rPr>
              <w:t>For outdoor scenarios, the</w:t>
            </w:r>
            <w:r w:rsidRPr="004257D1">
              <w:rPr>
                <w:sz w:val="20"/>
                <w:szCs w:val="20"/>
                <w:lang w:val="en-GB"/>
              </w:rPr>
              <w:t xml:space="preserve"> </w:t>
            </w:r>
            <w:r w:rsidRPr="004257D1">
              <w:rPr>
                <w:sz w:val="20"/>
                <w:szCs w:val="20"/>
                <w:lang w:val="en-GB"/>
              </w:rPr>
              <w:t>BS antenna parameters</w:t>
            </w:r>
            <w:r w:rsidRPr="004257D1">
              <w:rPr>
                <w:rStyle w:val="xapple-converted-space"/>
                <w:sz w:val="20"/>
                <w:szCs w:val="20"/>
              </w:rPr>
              <w:t> </w:t>
            </w:r>
            <w:r w:rsidRPr="004257D1">
              <w:rPr>
                <w:sz w:val="20"/>
                <w:szCs w:val="20"/>
              </w:rPr>
              <w:t>are as follows.</w:t>
            </w:r>
          </w:p>
          <w:p w14:paraId="33766B9C" w14:textId="77777777" w:rsidR="004257D1" w:rsidRPr="004257D1" w:rsidRDefault="004257D1" w:rsidP="00B51B40">
            <w:pPr>
              <w:numPr>
                <w:ilvl w:val="0"/>
                <w:numId w:val="32"/>
              </w:numPr>
              <w:spacing w:after="0"/>
              <w:rPr>
                <w:lang w:eastAsia="zh-CN"/>
              </w:rPr>
            </w:pPr>
            <w:r w:rsidRPr="004257D1">
              <w:rPr>
                <w:lang w:eastAsia="zh-CN"/>
              </w:rPr>
              <w:t>FFS</w:t>
            </w:r>
            <w:r w:rsidRPr="004257D1">
              <w:rPr>
                <w:rStyle w:val="xapple-converted-space"/>
                <w:lang w:eastAsia="zh-CN"/>
              </w:rPr>
              <w:t> </w:t>
            </w:r>
            <w:r w:rsidRPr="004257D1">
              <w:rPr>
                <w:lang w:eastAsia="zh-CN"/>
              </w:rPr>
              <w:t>FR1,</w:t>
            </w:r>
            <w:r w:rsidRPr="004257D1">
              <w:rPr>
                <w:rStyle w:val="xapple-converted-space"/>
                <w:lang w:eastAsia="zh-CN"/>
              </w:rPr>
              <w:t> </w:t>
            </w:r>
          </w:p>
          <w:p w14:paraId="610B0D12" w14:textId="77777777" w:rsidR="004257D1" w:rsidRPr="004257D1" w:rsidRDefault="004257D1" w:rsidP="00B51B40">
            <w:pPr>
              <w:numPr>
                <w:ilvl w:val="1"/>
                <w:numId w:val="33"/>
              </w:numPr>
              <w:spacing w:after="0"/>
              <w:rPr>
                <w:lang w:eastAsia="zh-CN"/>
              </w:rPr>
            </w:pPr>
            <w:r w:rsidRPr="004257D1">
              <w:rPr>
                <w:lang w:eastAsia="zh-CN"/>
              </w:rPr>
              <w:t xml:space="preserve">Option 1: 64 </w:t>
            </w:r>
            <w:proofErr w:type="spellStart"/>
            <w:r w:rsidRPr="004257D1">
              <w:rPr>
                <w:lang w:eastAsia="zh-CN"/>
              </w:rPr>
              <w:t>TxRU</w:t>
            </w:r>
            <w:proofErr w:type="spellEnd"/>
            <w:r w:rsidRPr="004257D1">
              <w:rPr>
                <w:lang w:eastAsia="zh-CN"/>
              </w:rPr>
              <w:t xml:space="preserve">, (M, N, P, Mg, Ng; </w:t>
            </w:r>
            <w:proofErr w:type="spellStart"/>
            <w:r w:rsidRPr="004257D1">
              <w:rPr>
                <w:lang w:eastAsia="zh-CN"/>
              </w:rPr>
              <w:t>Mp</w:t>
            </w:r>
            <w:proofErr w:type="spellEnd"/>
            <w:r w:rsidRPr="004257D1">
              <w:rPr>
                <w:lang w:eastAsia="zh-CN"/>
              </w:rPr>
              <w:t>, Np) = (8,8,2,1,1;4,8)</w:t>
            </w:r>
          </w:p>
          <w:p w14:paraId="00015DBC" w14:textId="77777777" w:rsidR="004257D1" w:rsidRPr="004257D1" w:rsidRDefault="004257D1" w:rsidP="00B51B40">
            <w:pPr>
              <w:numPr>
                <w:ilvl w:val="1"/>
                <w:numId w:val="33"/>
              </w:numPr>
              <w:spacing w:after="0"/>
              <w:rPr>
                <w:lang w:eastAsia="zh-CN"/>
              </w:rPr>
            </w:pPr>
            <w:r w:rsidRPr="004257D1">
              <w:rPr>
                <w:lang w:eastAsia="zh-CN"/>
              </w:rPr>
              <w:t xml:space="preserve">Option 2: 32 </w:t>
            </w:r>
            <w:proofErr w:type="spellStart"/>
            <w:r w:rsidRPr="004257D1">
              <w:rPr>
                <w:lang w:eastAsia="zh-CN"/>
              </w:rPr>
              <w:t>TxRU</w:t>
            </w:r>
            <w:proofErr w:type="spellEnd"/>
            <w:r w:rsidRPr="004257D1">
              <w:rPr>
                <w:lang w:eastAsia="zh-CN"/>
              </w:rPr>
              <w:t xml:space="preserve">, (M, N, P, Mg, Ng; </w:t>
            </w:r>
            <w:proofErr w:type="spellStart"/>
            <w:r w:rsidRPr="004257D1">
              <w:rPr>
                <w:lang w:eastAsia="zh-CN"/>
              </w:rPr>
              <w:t>Mp</w:t>
            </w:r>
            <w:proofErr w:type="spellEnd"/>
            <w:r w:rsidRPr="004257D1">
              <w:rPr>
                <w:lang w:eastAsia="zh-CN"/>
              </w:rPr>
              <w:t>, Np) = (8,2,2,1,1,8,2)</w:t>
            </w:r>
          </w:p>
          <w:p w14:paraId="4F75A1E1" w14:textId="77777777" w:rsidR="004257D1" w:rsidRPr="004257D1" w:rsidRDefault="004257D1" w:rsidP="00B51B40">
            <w:pPr>
              <w:numPr>
                <w:ilvl w:val="1"/>
                <w:numId w:val="33"/>
              </w:numPr>
              <w:spacing w:after="0"/>
              <w:rPr>
                <w:lang w:eastAsia="zh-CN"/>
              </w:rPr>
            </w:pPr>
            <w:r w:rsidRPr="004257D1">
              <w:rPr>
                <w:lang w:eastAsia="zh-CN"/>
              </w:rPr>
              <w:t xml:space="preserve">Option 3: 32TxRUs (M, N, P, Mg, Ng; </w:t>
            </w:r>
            <w:proofErr w:type="spellStart"/>
            <w:r w:rsidRPr="004257D1">
              <w:rPr>
                <w:lang w:eastAsia="zh-CN"/>
              </w:rPr>
              <w:t>Mp</w:t>
            </w:r>
            <w:proofErr w:type="spellEnd"/>
            <w:r w:rsidRPr="004257D1">
              <w:rPr>
                <w:lang w:eastAsia="zh-CN"/>
              </w:rPr>
              <w:t>, Np) = (4,4,2,1,1,4,4)</w:t>
            </w:r>
          </w:p>
          <w:p w14:paraId="6ED01180" w14:textId="06EEC13C" w:rsidR="004257D1" w:rsidRPr="004257D1" w:rsidRDefault="004257D1" w:rsidP="004257D1">
            <w:pPr>
              <w:pStyle w:val="xmsonormal"/>
              <w:rPr>
                <w:sz w:val="20"/>
                <w:szCs w:val="20"/>
              </w:rPr>
            </w:pPr>
            <w:r w:rsidRPr="004257D1">
              <w:rPr>
                <w:sz w:val="20"/>
                <w:szCs w:val="20"/>
              </w:rPr>
              <w:t>(</w:t>
            </w:r>
            <w:proofErr w:type="spellStart"/>
            <w:r w:rsidRPr="004257D1">
              <w:rPr>
                <w:sz w:val="20"/>
                <w:szCs w:val="20"/>
              </w:rPr>
              <w:t>dH</w:t>
            </w:r>
            <w:proofErr w:type="spellEnd"/>
            <w:r w:rsidRPr="004257D1">
              <w:rPr>
                <w:sz w:val="20"/>
                <w:szCs w:val="20"/>
              </w:rPr>
              <w:t xml:space="preserve">, </w:t>
            </w:r>
            <w:proofErr w:type="spellStart"/>
            <w:r w:rsidRPr="004257D1">
              <w:rPr>
                <w:sz w:val="20"/>
                <w:szCs w:val="20"/>
              </w:rPr>
              <w:t>dV</w:t>
            </w:r>
            <w:proofErr w:type="spellEnd"/>
            <w:r w:rsidRPr="004257D1">
              <w:rPr>
                <w:sz w:val="20"/>
                <w:szCs w:val="20"/>
              </w:rPr>
              <w:t>) = (0.5λ, 0.5λ)</w:t>
            </w:r>
          </w:p>
          <w:p w14:paraId="3F3C3E42" w14:textId="77777777" w:rsidR="004257D1" w:rsidRPr="004257D1" w:rsidRDefault="004257D1" w:rsidP="00B51B40">
            <w:pPr>
              <w:numPr>
                <w:ilvl w:val="0"/>
                <w:numId w:val="34"/>
              </w:numPr>
              <w:spacing w:after="0"/>
              <w:rPr>
                <w:lang w:eastAsia="zh-CN"/>
              </w:rPr>
            </w:pPr>
            <w:r w:rsidRPr="004257D1">
              <w:rPr>
                <w:lang w:eastAsia="zh-CN"/>
              </w:rPr>
              <w:t>FR2:</w:t>
            </w:r>
          </w:p>
          <w:p w14:paraId="052D2D0B" w14:textId="77777777" w:rsidR="004257D1" w:rsidRPr="002010C9" w:rsidRDefault="004257D1" w:rsidP="00B51B40">
            <w:pPr>
              <w:numPr>
                <w:ilvl w:val="1"/>
                <w:numId w:val="35"/>
              </w:numPr>
              <w:spacing w:after="0"/>
              <w:rPr>
                <w:lang w:eastAsia="zh-CN"/>
              </w:rPr>
            </w:pPr>
            <w:r w:rsidRPr="002010C9">
              <w:rPr>
                <w:lang w:eastAsia="zh-CN"/>
              </w:rPr>
              <w:t xml:space="preserve">2 </w:t>
            </w:r>
            <w:proofErr w:type="spellStart"/>
            <w:r w:rsidRPr="002010C9">
              <w:rPr>
                <w:lang w:eastAsia="zh-CN"/>
              </w:rPr>
              <w:t>TxRU</w:t>
            </w:r>
            <w:proofErr w:type="spellEnd"/>
            <w:r w:rsidRPr="002010C9">
              <w:rPr>
                <w:lang w:eastAsia="zh-CN"/>
              </w:rPr>
              <w:t xml:space="preserve">, (M, N, P, Mg, Ng; </w:t>
            </w:r>
            <w:proofErr w:type="spellStart"/>
            <w:r w:rsidRPr="002010C9">
              <w:rPr>
                <w:lang w:eastAsia="zh-CN"/>
              </w:rPr>
              <w:t>Mp</w:t>
            </w:r>
            <w:proofErr w:type="spellEnd"/>
            <w:r w:rsidRPr="002010C9">
              <w:rPr>
                <w:lang w:eastAsia="zh-CN"/>
              </w:rPr>
              <w:t>, Np) = (4,8,2,2,2;1,1)</w:t>
            </w:r>
          </w:p>
          <w:p w14:paraId="3125A1EA" w14:textId="77777777" w:rsidR="004257D1" w:rsidRPr="002010C9" w:rsidRDefault="004257D1" w:rsidP="004257D1">
            <w:pPr>
              <w:pStyle w:val="xmsonormal"/>
              <w:rPr>
                <w:sz w:val="20"/>
                <w:szCs w:val="20"/>
              </w:rPr>
            </w:pPr>
            <w:r w:rsidRPr="002010C9">
              <w:rPr>
                <w:sz w:val="20"/>
                <w:szCs w:val="20"/>
              </w:rPr>
              <w:t>(</w:t>
            </w:r>
            <w:proofErr w:type="spellStart"/>
            <w:r w:rsidRPr="002010C9">
              <w:rPr>
                <w:sz w:val="20"/>
                <w:szCs w:val="20"/>
              </w:rPr>
              <w:t>dH</w:t>
            </w:r>
            <w:proofErr w:type="spellEnd"/>
            <w:r w:rsidRPr="002010C9">
              <w:rPr>
                <w:sz w:val="20"/>
                <w:szCs w:val="20"/>
              </w:rPr>
              <w:t xml:space="preserve">, </w:t>
            </w:r>
            <w:proofErr w:type="spellStart"/>
            <w:r w:rsidRPr="002010C9">
              <w:rPr>
                <w:sz w:val="20"/>
                <w:szCs w:val="20"/>
              </w:rPr>
              <w:t>dV</w:t>
            </w:r>
            <w:proofErr w:type="spellEnd"/>
            <w:r w:rsidRPr="002010C9">
              <w:rPr>
                <w:sz w:val="20"/>
                <w:szCs w:val="20"/>
              </w:rPr>
              <w:t>) = (0.5λ, 0.5λ)</w:t>
            </w:r>
          </w:p>
          <w:p w14:paraId="364FC0E1" w14:textId="4D9A0BE9" w:rsidR="004257D1" w:rsidRPr="004C3C56" w:rsidRDefault="004257D1" w:rsidP="00BF3EDB">
            <w:pPr>
              <w:pStyle w:val="xmsonormal"/>
              <w:rPr>
                <w:sz w:val="20"/>
                <w:szCs w:val="20"/>
              </w:rPr>
            </w:pPr>
            <w:r w:rsidRPr="002010C9">
              <w:rPr>
                <w:sz w:val="20"/>
                <w:szCs w:val="20"/>
              </w:rPr>
              <w:t>Other configurations can be optionally evaluated.</w:t>
            </w:r>
          </w:p>
        </w:tc>
      </w:tr>
    </w:tbl>
    <w:p w14:paraId="27E643FA" w14:textId="19AA3E63" w:rsidR="004257D1" w:rsidRPr="004257D1" w:rsidRDefault="004257D1" w:rsidP="004257D1">
      <w:pPr>
        <w:spacing w:after="0"/>
      </w:pPr>
    </w:p>
    <w:p w14:paraId="33282A91" w14:textId="311986EE" w:rsidR="004257D1" w:rsidRDefault="004257D1" w:rsidP="004257D1">
      <w:pPr>
        <w:spacing w:after="0"/>
        <w:jc w:val="both"/>
      </w:pPr>
      <w:r w:rsidRPr="004257D1">
        <w:t>Option 1 c</w:t>
      </w:r>
      <w:r>
        <w:t xml:space="preserve">orresponds to advanced base stations with 64 </w:t>
      </w:r>
      <w:proofErr w:type="spellStart"/>
      <w:r>
        <w:t>TxRUs</w:t>
      </w:r>
      <w:proofErr w:type="spellEnd"/>
      <w:r>
        <w:t xml:space="preserve"> and, even though RAN1 specification can be extended for a 64-port CSI-RS, the SLS evaluations should not assume advanced base stations to be predominant in deployments.</w:t>
      </w:r>
      <w:r w:rsidR="003922BC">
        <w:t xml:space="preserve"> Option 2 is more realistic for outdoor deployments while Option 3 offers commonality with the agreed antenna parameters for indoor scenario and can facilitate calibration. It is somewhat preferred to use Option 2 as it is more representative of actual deployments. </w:t>
      </w:r>
    </w:p>
    <w:p w14:paraId="3B5A3359" w14:textId="0E70C3D6" w:rsidR="003922BC" w:rsidRDefault="003922BC" w:rsidP="004257D1">
      <w:pPr>
        <w:spacing w:after="0"/>
        <w:jc w:val="both"/>
      </w:pPr>
    </w:p>
    <w:p w14:paraId="1715AECE" w14:textId="29C13001" w:rsidR="003922BC" w:rsidRPr="00DB6C02" w:rsidRDefault="003922BC" w:rsidP="00DB6C02">
      <w:pPr>
        <w:spacing w:after="0"/>
        <w:rPr>
          <w:b/>
          <w:bCs/>
          <w:u w:val="single"/>
          <w:lang w:eastAsia="zh-CN"/>
        </w:rPr>
      </w:pPr>
      <w:r w:rsidRPr="00DB6C02">
        <w:rPr>
          <w:b/>
          <w:bCs/>
          <w:u w:val="single"/>
        </w:rPr>
        <w:t xml:space="preserve">Proposal </w:t>
      </w:r>
      <w:r w:rsidR="00DB6C02">
        <w:rPr>
          <w:b/>
          <w:bCs/>
          <w:u w:val="single"/>
        </w:rPr>
        <w:t>4</w:t>
      </w:r>
      <w:r w:rsidRPr="00DB6C02">
        <w:rPr>
          <w:b/>
          <w:bCs/>
          <w:u w:val="single"/>
        </w:rPr>
        <w:t xml:space="preserve">: For </w:t>
      </w:r>
      <w:r w:rsidRPr="00DB6C02">
        <w:rPr>
          <w:b/>
          <w:bCs/>
          <w:u w:val="single"/>
        </w:rPr>
        <w:t xml:space="preserve">the </w:t>
      </w:r>
      <w:proofErr w:type="spellStart"/>
      <w:r w:rsidRPr="00DB6C02">
        <w:rPr>
          <w:b/>
          <w:bCs/>
          <w:u w:val="single"/>
        </w:rPr>
        <w:t>gNB</w:t>
      </w:r>
      <w:proofErr w:type="spellEnd"/>
      <w:r w:rsidRPr="00DB6C02">
        <w:rPr>
          <w:b/>
          <w:bCs/>
          <w:u w:val="single"/>
        </w:rPr>
        <w:t xml:space="preserve"> antenna configuration in outdoor </w:t>
      </w:r>
      <w:r w:rsidR="00DB6C02" w:rsidRPr="00DB6C02">
        <w:rPr>
          <w:b/>
          <w:bCs/>
          <w:u w:val="single"/>
        </w:rPr>
        <w:t xml:space="preserve">scenarios, apply </w:t>
      </w:r>
      <w:r w:rsidR="00DB6C02" w:rsidRPr="00DB6C02">
        <w:rPr>
          <w:b/>
          <w:bCs/>
          <w:u w:val="single"/>
          <w:lang w:eastAsia="zh-CN"/>
        </w:rPr>
        <w:t xml:space="preserve">32 </w:t>
      </w:r>
      <w:proofErr w:type="spellStart"/>
      <w:r w:rsidR="00DB6C02" w:rsidRPr="00DB6C02">
        <w:rPr>
          <w:b/>
          <w:bCs/>
          <w:u w:val="single"/>
          <w:lang w:eastAsia="zh-CN"/>
        </w:rPr>
        <w:t>TxRU</w:t>
      </w:r>
      <w:proofErr w:type="spellEnd"/>
      <w:r w:rsidR="00DB6C02" w:rsidRPr="00DB6C02">
        <w:rPr>
          <w:b/>
          <w:bCs/>
          <w:u w:val="single"/>
          <w:lang w:eastAsia="zh-CN"/>
        </w:rPr>
        <w:t xml:space="preserve"> with</w:t>
      </w:r>
      <w:r w:rsidR="00DB6C02" w:rsidRPr="00DB6C02">
        <w:rPr>
          <w:b/>
          <w:bCs/>
          <w:u w:val="single"/>
          <w:lang w:eastAsia="zh-CN"/>
        </w:rPr>
        <w:t xml:space="preserve"> (M, N, P, Mg, Ng; </w:t>
      </w:r>
      <w:proofErr w:type="spellStart"/>
      <w:r w:rsidR="00DB6C02" w:rsidRPr="00DB6C02">
        <w:rPr>
          <w:b/>
          <w:bCs/>
          <w:u w:val="single"/>
          <w:lang w:eastAsia="zh-CN"/>
        </w:rPr>
        <w:t>Mp</w:t>
      </w:r>
      <w:proofErr w:type="spellEnd"/>
      <w:r w:rsidR="00DB6C02" w:rsidRPr="00DB6C02">
        <w:rPr>
          <w:b/>
          <w:bCs/>
          <w:u w:val="single"/>
          <w:lang w:eastAsia="zh-CN"/>
        </w:rPr>
        <w:t>, Np) = (8,2,2,1,1,8,2)</w:t>
      </w:r>
      <w:r w:rsidR="00DB6C02">
        <w:rPr>
          <w:b/>
          <w:bCs/>
          <w:u w:val="single"/>
          <w:lang w:eastAsia="zh-CN"/>
        </w:rPr>
        <w:t>.</w:t>
      </w:r>
    </w:p>
    <w:p w14:paraId="3364195E" w14:textId="3642A613" w:rsidR="00B53574" w:rsidRDefault="00B53574" w:rsidP="004257D1">
      <w:pPr>
        <w:spacing w:after="0"/>
      </w:pPr>
    </w:p>
    <w:p w14:paraId="35EA04B7" w14:textId="77777777" w:rsidR="00AF2BD5" w:rsidRPr="004257D1" w:rsidRDefault="00AF2BD5" w:rsidP="004257D1">
      <w:pPr>
        <w:spacing w:after="0"/>
      </w:pPr>
    </w:p>
    <w:p w14:paraId="41E86E96" w14:textId="53273C45" w:rsidR="004257D1" w:rsidRDefault="00B53574" w:rsidP="004C3C56">
      <w:pPr>
        <w:widowControl w:val="0"/>
        <w:adjustRightInd w:val="0"/>
        <w:snapToGrid w:val="0"/>
        <w:spacing w:after="0"/>
        <w:jc w:val="both"/>
        <w:textAlignment w:val="center"/>
        <w:rPr>
          <w:lang w:eastAsia="zh-CN"/>
        </w:rPr>
      </w:pPr>
      <w:r>
        <w:rPr>
          <w:lang w:eastAsia="zh-CN"/>
        </w:rPr>
        <w:t>For the UE antenna configuration, the following was agreed in RAN1#103-e.</w:t>
      </w:r>
    </w:p>
    <w:p w14:paraId="701A92AD" w14:textId="77777777" w:rsidR="00B53574" w:rsidRPr="007A25DD" w:rsidRDefault="00B53574" w:rsidP="00B53574">
      <w:pPr>
        <w:widowControl w:val="0"/>
        <w:adjustRightInd w:val="0"/>
        <w:snapToGrid w:val="0"/>
        <w:spacing w:after="0"/>
        <w:jc w:val="both"/>
        <w:textAlignment w:val="center"/>
        <w:rPr>
          <w:lang w:eastAsia="zh-CN"/>
        </w:rPr>
      </w:pPr>
    </w:p>
    <w:tbl>
      <w:tblPr>
        <w:tblStyle w:val="TableGrid"/>
        <w:tblW w:w="9625" w:type="dxa"/>
        <w:tblLook w:val="04A0" w:firstRow="1" w:lastRow="0" w:firstColumn="1" w:lastColumn="0" w:noHBand="0" w:noVBand="1"/>
      </w:tblPr>
      <w:tblGrid>
        <w:gridCol w:w="9625"/>
      </w:tblGrid>
      <w:tr w:rsidR="00B53574" w14:paraId="0191CD93" w14:textId="77777777" w:rsidTr="00BF3EDB">
        <w:tc>
          <w:tcPr>
            <w:tcW w:w="9625" w:type="dxa"/>
          </w:tcPr>
          <w:p w14:paraId="4679EA9D" w14:textId="77777777" w:rsidR="00B53574" w:rsidRPr="004257D1" w:rsidRDefault="00B53574" w:rsidP="00BF3EDB">
            <w:pPr>
              <w:spacing w:after="0"/>
              <w:rPr>
                <w:highlight w:val="green"/>
              </w:rPr>
            </w:pPr>
            <w:r w:rsidRPr="004257D1">
              <w:rPr>
                <w:highlight w:val="green"/>
              </w:rPr>
              <w:t>Agreement:</w:t>
            </w:r>
          </w:p>
          <w:p w14:paraId="7B32FE90" w14:textId="77777777" w:rsidR="00B53574" w:rsidRPr="002010C9" w:rsidRDefault="00B53574" w:rsidP="00B53574">
            <w:pPr>
              <w:pStyle w:val="xmsonormal"/>
              <w:rPr>
                <w:sz w:val="20"/>
                <w:szCs w:val="20"/>
              </w:rPr>
            </w:pPr>
            <w:r w:rsidRPr="002010C9">
              <w:rPr>
                <w:sz w:val="20"/>
                <w:szCs w:val="20"/>
                <w:lang w:val="en-GB"/>
              </w:rPr>
              <w:t>UE antenna parameters</w:t>
            </w:r>
            <w:r w:rsidRPr="002010C9">
              <w:rPr>
                <w:rStyle w:val="xapple-converted-space"/>
                <w:sz w:val="20"/>
                <w:szCs w:val="20"/>
                <w:lang w:val="en-GB"/>
              </w:rPr>
              <w:t> </w:t>
            </w:r>
            <w:r w:rsidRPr="002010C9">
              <w:rPr>
                <w:sz w:val="20"/>
                <w:szCs w:val="20"/>
              </w:rPr>
              <w:t>for XR/CG evaluations are as follows</w:t>
            </w:r>
          </w:p>
          <w:p w14:paraId="6E5CCED3" w14:textId="77777777" w:rsidR="00B53574" w:rsidRPr="002010C9" w:rsidRDefault="00B53574" w:rsidP="00B51B40">
            <w:pPr>
              <w:numPr>
                <w:ilvl w:val="0"/>
                <w:numId w:val="36"/>
              </w:numPr>
              <w:spacing w:after="0"/>
              <w:rPr>
                <w:lang w:eastAsia="zh-CN"/>
              </w:rPr>
            </w:pPr>
            <w:r w:rsidRPr="002010C9">
              <w:rPr>
                <w:lang w:eastAsia="zh-CN"/>
              </w:rPr>
              <w:t>FR1:</w:t>
            </w:r>
          </w:p>
          <w:p w14:paraId="79775FDF" w14:textId="77777777" w:rsidR="00B53574" w:rsidRPr="000B3A81" w:rsidRDefault="00B53574" w:rsidP="00B51B40">
            <w:pPr>
              <w:numPr>
                <w:ilvl w:val="1"/>
                <w:numId w:val="37"/>
              </w:numPr>
              <w:spacing w:after="0"/>
              <w:rPr>
                <w:lang w:eastAsia="zh-CN"/>
              </w:rPr>
            </w:pPr>
            <w:r w:rsidRPr="000B3A81">
              <w:rPr>
                <w:lang w:eastAsia="zh-CN"/>
              </w:rPr>
              <w:t xml:space="preserve">Baseline: 2T/4R, (M, N, P, Mg, Ng; </w:t>
            </w:r>
            <w:proofErr w:type="spellStart"/>
            <w:r w:rsidRPr="000B3A81">
              <w:rPr>
                <w:lang w:eastAsia="zh-CN"/>
              </w:rPr>
              <w:t>Mp</w:t>
            </w:r>
            <w:proofErr w:type="spellEnd"/>
            <w:r w:rsidRPr="000B3A81">
              <w:rPr>
                <w:lang w:eastAsia="zh-CN"/>
              </w:rPr>
              <w:t>, Np) = (1,2,2,1,1;1,2), (</w:t>
            </w:r>
            <w:proofErr w:type="spellStart"/>
            <w:r w:rsidRPr="000B3A81">
              <w:rPr>
                <w:lang w:eastAsia="zh-CN"/>
              </w:rPr>
              <w:t>dH</w:t>
            </w:r>
            <w:proofErr w:type="spellEnd"/>
            <w:r w:rsidRPr="000B3A81">
              <w:rPr>
                <w:lang w:eastAsia="zh-CN"/>
              </w:rPr>
              <w:t xml:space="preserve">, </w:t>
            </w:r>
            <w:proofErr w:type="spellStart"/>
            <w:r w:rsidRPr="000B3A81">
              <w:rPr>
                <w:lang w:eastAsia="zh-CN"/>
              </w:rPr>
              <w:t>dV</w:t>
            </w:r>
            <w:proofErr w:type="spellEnd"/>
            <w:r w:rsidRPr="000B3A81">
              <w:rPr>
                <w:lang w:eastAsia="zh-CN"/>
              </w:rPr>
              <w:t>) = (0.5, N/</w:t>
            </w:r>
            <w:proofErr w:type="gramStart"/>
            <w:r w:rsidRPr="000B3A81">
              <w:rPr>
                <w:lang w:eastAsia="zh-CN"/>
              </w:rPr>
              <w:t>A)λ</w:t>
            </w:r>
            <w:proofErr w:type="gramEnd"/>
          </w:p>
          <w:p w14:paraId="73A5EB84" w14:textId="77777777" w:rsidR="00B53574" w:rsidRPr="000B3A81" w:rsidRDefault="00B53574" w:rsidP="00B51B40">
            <w:pPr>
              <w:numPr>
                <w:ilvl w:val="1"/>
                <w:numId w:val="37"/>
              </w:numPr>
              <w:spacing w:after="0"/>
              <w:rPr>
                <w:lang w:eastAsia="zh-CN"/>
              </w:rPr>
            </w:pPr>
            <w:r w:rsidRPr="000B3A81">
              <w:rPr>
                <w:lang w:eastAsia="zh-CN"/>
              </w:rPr>
              <w:t>Optional: 4T/4R, 1T/2R,</w:t>
            </w:r>
            <w:r w:rsidRPr="000B3A81">
              <w:rPr>
                <w:rStyle w:val="xapple-converted-space"/>
                <w:lang w:eastAsia="zh-CN"/>
              </w:rPr>
              <w:t> </w:t>
            </w:r>
            <w:r w:rsidRPr="000B3A81">
              <w:rPr>
                <w:lang w:eastAsia="zh-CN"/>
              </w:rPr>
              <w:t>2T2R</w:t>
            </w:r>
          </w:p>
          <w:p w14:paraId="3F490A62" w14:textId="77777777" w:rsidR="00B53574" w:rsidRPr="000B3A81" w:rsidRDefault="00B53574" w:rsidP="00B51B40">
            <w:pPr>
              <w:numPr>
                <w:ilvl w:val="0"/>
                <w:numId w:val="38"/>
              </w:numPr>
              <w:spacing w:after="0"/>
              <w:rPr>
                <w:lang w:eastAsia="zh-CN"/>
              </w:rPr>
            </w:pPr>
            <w:r w:rsidRPr="000B3A81">
              <w:rPr>
                <w:lang w:eastAsia="zh-CN"/>
              </w:rPr>
              <w:t>FFS</w:t>
            </w:r>
            <w:r w:rsidRPr="000B3A81">
              <w:rPr>
                <w:rStyle w:val="xapple-converted-space"/>
                <w:lang w:eastAsia="zh-CN"/>
              </w:rPr>
              <w:t> </w:t>
            </w:r>
            <w:r w:rsidRPr="000B3A81">
              <w:rPr>
                <w:lang w:eastAsia="zh-CN"/>
              </w:rPr>
              <w:t>FR2: down-selection between the next two options. Please indicate if you have preference.</w:t>
            </w:r>
          </w:p>
          <w:p w14:paraId="70202CF0" w14:textId="77777777" w:rsidR="00B53574" w:rsidRPr="000B3A81" w:rsidRDefault="00B53574" w:rsidP="00B51B40">
            <w:pPr>
              <w:numPr>
                <w:ilvl w:val="1"/>
                <w:numId w:val="39"/>
              </w:numPr>
              <w:spacing w:after="0"/>
              <w:rPr>
                <w:lang w:eastAsia="zh-CN"/>
              </w:rPr>
            </w:pPr>
            <w:r w:rsidRPr="000B3A81">
              <w:rPr>
                <w:lang w:eastAsia="zh-CN"/>
              </w:rPr>
              <w:t xml:space="preserve">Option 1 (Follow Rel-17 evaluation methodology for </w:t>
            </w:r>
            <w:proofErr w:type="spellStart"/>
            <w:r w:rsidRPr="000B3A81">
              <w:rPr>
                <w:lang w:eastAsia="zh-CN"/>
              </w:rPr>
              <w:t>FeMIMO</w:t>
            </w:r>
            <w:proofErr w:type="spellEnd"/>
            <w:r w:rsidRPr="000B3A81">
              <w:rPr>
                <w:lang w:eastAsia="zh-CN"/>
              </w:rPr>
              <w:t xml:space="preserve"> in R1-2007151)</w:t>
            </w:r>
          </w:p>
          <w:p w14:paraId="1D68DD23" w14:textId="77777777" w:rsidR="00B53574" w:rsidRPr="002010C9" w:rsidRDefault="00B53574" w:rsidP="00B51B40">
            <w:pPr>
              <w:numPr>
                <w:ilvl w:val="2"/>
                <w:numId w:val="40"/>
              </w:numPr>
              <w:spacing w:after="0"/>
              <w:rPr>
                <w:lang w:eastAsia="zh-CN"/>
              </w:rPr>
            </w:pPr>
            <w:r w:rsidRPr="000B3A81">
              <w:rPr>
                <w:lang w:eastAsia="zh-CN"/>
              </w:rPr>
              <w:t xml:space="preserve">(M, N, </w:t>
            </w:r>
            <w:proofErr w:type="gramStart"/>
            <w:r w:rsidRPr="000B3A81">
              <w:rPr>
                <w:lang w:eastAsia="zh-CN"/>
              </w:rPr>
              <w:t>P)=</w:t>
            </w:r>
            <w:proofErr w:type="gramEnd"/>
            <w:r w:rsidRPr="000B3A81">
              <w:rPr>
                <w:lang w:eastAsia="zh-CN"/>
              </w:rPr>
              <w:t xml:space="preserve">(1, 4, </w:t>
            </w:r>
            <w:r w:rsidRPr="002010C9">
              <w:rPr>
                <w:lang w:eastAsia="zh-CN"/>
              </w:rPr>
              <w:t>2), 3 panels (left, right, top)</w:t>
            </w:r>
          </w:p>
          <w:p w14:paraId="5AF85B8F" w14:textId="77777777" w:rsidR="00B53574" w:rsidRPr="002010C9" w:rsidRDefault="00B53574" w:rsidP="00B51B40">
            <w:pPr>
              <w:numPr>
                <w:ilvl w:val="2"/>
                <w:numId w:val="40"/>
              </w:numPr>
              <w:spacing w:after="0"/>
              <w:rPr>
                <w:lang w:eastAsia="zh-CN"/>
              </w:rPr>
            </w:pPr>
            <w:r w:rsidRPr="002010C9">
              <w:rPr>
                <w:lang w:eastAsia="zh-CN"/>
              </w:rPr>
              <w:t>(</w:t>
            </w:r>
            <w:proofErr w:type="spellStart"/>
            <w:r w:rsidRPr="002010C9">
              <w:rPr>
                <w:lang w:eastAsia="zh-CN"/>
              </w:rPr>
              <w:t>Mp</w:t>
            </w:r>
            <w:proofErr w:type="spellEnd"/>
            <w:r w:rsidRPr="002010C9">
              <w:rPr>
                <w:lang w:eastAsia="zh-CN"/>
              </w:rPr>
              <w:t>, Np) is up to company. Need to be reported with simulation result.</w:t>
            </w:r>
          </w:p>
          <w:p w14:paraId="04DD609C" w14:textId="77777777" w:rsidR="00B53574" w:rsidRPr="002010C9" w:rsidRDefault="00B53574" w:rsidP="00B51B40">
            <w:pPr>
              <w:numPr>
                <w:ilvl w:val="1"/>
                <w:numId w:val="41"/>
              </w:numPr>
              <w:spacing w:after="0"/>
              <w:rPr>
                <w:lang w:eastAsia="zh-CN"/>
              </w:rPr>
            </w:pPr>
            <w:r w:rsidRPr="002010C9">
              <w:rPr>
                <w:lang w:eastAsia="zh-CN"/>
              </w:rPr>
              <w:t>Option 2 (from TR 38.802 – developed in Rel-14)</w:t>
            </w:r>
          </w:p>
          <w:p w14:paraId="3D730BA0" w14:textId="3E4A9DCD" w:rsidR="00B53574" w:rsidRPr="00B53574" w:rsidRDefault="00B53574" w:rsidP="00B51B40">
            <w:pPr>
              <w:numPr>
                <w:ilvl w:val="2"/>
                <w:numId w:val="42"/>
              </w:numPr>
              <w:spacing w:after="0"/>
              <w:rPr>
                <w:lang w:eastAsia="zh-CN"/>
              </w:rPr>
            </w:pPr>
            <w:r w:rsidRPr="002010C9">
              <w:rPr>
                <w:lang w:eastAsia="zh-CN"/>
              </w:rPr>
              <w:t xml:space="preserve">4Tx/4Rx: (M, N, P, Mg, Ng; </w:t>
            </w:r>
            <w:proofErr w:type="spellStart"/>
            <w:r w:rsidRPr="002010C9">
              <w:rPr>
                <w:lang w:eastAsia="zh-CN"/>
              </w:rPr>
              <w:t>Mp</w:t>
            </w:r>
            <w:proofErr w:type="spellEnd"/>
            <w:r w:rsidRPr="002010C9">
              <w:rPr>
                <w:lang w:eastAsia="zh-CN"/>
              </w:rPr>
              <w:t>, Np) = (2,4,2,1,2;1,2), (</w:t>
            </w:r>
            <w:proofErr w:type="spellStart"/>
            <w:proofErr w:type="gramStart"/>
            <w:r w:rsidRPr="002010C9">
              <w:rPr>
                <w:lang w:eastAsia="zh-CN"/>
              </w:rPr>
              <w:t>dH,dV</w:t>
            </w:r>
            <w:proofErr w:type="spellEnd"/>
            <w:proofErr w:type="gramEnd"/>
            <w:r w:rsidRPr="002010C9">
              <w:rPr>
                <w:lang w:eastAsia="zh-CN"/>
              </w:rPr>
              <w:t>) = (0.5, 0.5)λ, the polarization angles are 0° and 90°</w:t>
            </w:r>
          </w:p>
        </w:tc>
      </w:tr>
    </w:tbl>
    <w:p w14:paraId="5CBE2B95" w14:textId="05715443" w:rsidR="00531C44" w:rsidRPr="004257D1" w:rsidRDefault="00531C44" w:rsidP="00AF2BD5">
      <w:pPr>
        <w:tabs>
          <w:tab w:val="left" w:pos="906"/>
        </w:tabs>
        <w:spacing w:after="0"/>
      </w:pPr>
    </w:p>
    <w:p w14:paraId="23400F31" w14:textId="4A7854D6" w:rsidR="00B53574" w:rsidRDefault="00DB02FF" w:rsidP="004C3C56">
      <w:pPr>
        <w:widowControl w:val="0"/>
        <w:adjustRightInd w:val="0"/>
        <w:snapToGrid w:val="0"/>
        <w:spacing w:after="0"/>
        <w:jc w:val="both"/>
        <w:textAlignment w:val="center"/>
        <w:rPr>
          <w:lang w:eastAsia="zh-CN"/>
        </w:rPr>
      </w:pPr>
      <w:r>
        <w:rPr>
          <w:lang w:eastAsia="zh-CN"/>
        </w:rPr>
        <w:t xml:space="preserve">Considering the XR applicability on wearables and respective requirements in </w:t>
      </w:r>
      <w:proofErr w:type="spellStart"/>
      <w:r>
        <w:rPr>
          <w:lang w:eastAsia="zh-CN"/>
        </w:rPr>
        <w:t>RedCap</w:t>
      </w:r>
      <w:proofErr w:type="spellEnd"/>
      <w:r>
        <w:rPr>
          <w:lang w:eastAsia="zh-CN"/>
        </w:rPr>
        <w:t xml:space="preserve"> UEs targeting wearables, the case of 1T/2R should also be considered as baseline for FR1. Although </w:t>
      </w:r>
      <w:proofErr w:type="spellStart"/>
      <w:r>
        <w:rPr>
          <w:lang w:eastAsia="zh-CN"/>
        </w:rPr>
        <w:t>RedCap</w:t>
      </w:r>
      <w:proofErr w:type="spellEnd"/>
      <w:r>
        <w:rPr>
          <w:lang w:eastAsia="zh-CN"/>
        </w:rPr>
        <w:t xml:space="preserve"> UEs are not targeting XR, the reasons for the 1T/2R UE antenna configuration </w:t>
      </w:r>
      <w:r w:rsidR="000B3A81">
        <w:rPr>
          <w:lang w:eastAsia="zh-CN"/>
        </w:rPr>
        <w:t xml:space="preserve">(UE size required for decorrelated Tx/Rx antennas, power consumption) </w:t>
      </w:r>
      <w:r>
        <w:rPr>
          <w:lang w:eastAsia="zh-CN"/>
        </w:rPr>
        <w:t xml:space="preserve">are same for wearables supporting XR. </w:t>
      </w:r>
      <w:r w:rsidR="000B3A81">
        <w:rPr>
          <w:lang w:eastAsia="zh-CN"/>
        </w:rPr>
        <w:t>As previously mentioned, evaluations for FR2 can be deprioritized but</w:t>
      </w:r>
      <w:r w:rsidR="00010E9A">
        <w:rPr>
          <w:lang w:eastAsia="zh-CN"/>
        </w:rPr>
        <w:t>,</w:t>
      </w:r>
      <w:r w:rsidR="000B3A81">
        <w:rPr>
          <w:lang w:eastAsia="zh-CN"/>
        </w:rPr>
        <w:t xml:space="preserve"> for completeness</w:t>
      </w:r>
      <w:r w:rsidR="00010E9A">
        <w:rPr>
          <w:lang w:eastAsia="zh-CN"/>
        </w:rPr>
        <w:t xml:space="preserve">, </w:t>
      </w:r>
      <w:r w:rsidR="00010E9A">
        <w:rPr>
          <w:lang w:eastAsia="zh-CN"/>
        </w:rPr>
        <w:lastRenderedPageBreak/>
        <w:t>Option 1</w:t>
      </w:r>
      <w:r w:rsidR="000B3A81">
        <w:rPr>
          <w:lang w:eastAsia="zh-CN"/>
        </w:rPr>
        <w:t xml:space="preserve"> </w:t>
      </w:r>
      <w:r w:rsidR="00010E9A">
        <w:rPr>
          <w:lang w:eastAsia="zh-CN"/>
        </w:rPr>
        <w:t xml:space="preserve">can be selected as it reflects current NR standardization. </w:t>
      </w:r>
    </w:p>
    <w:p w14:paraId="1B6D8E35" w14:textId="055B6D1D" w:rsidR="000B3A81" w:rsidRDefault="000B3A81" w:rsidP="004C3C56">
      <w:pPr>
        <w:widowControl w:val="0"/>
        <w:adjustRightInd w:val="0"/>
        <w:snapToGrid w:val="0"/>
        <w:spacing w:after="0"/>
        <w:jc w:val="both"/>
        <w:textAlignment w:val="center"/>
        <w:rPr>
          <w:lang w:eastAsia="zh-CN"/>
        </w:rPr>
      </w:pPr>
    </w:p>
    <w:p w14:paraId="671B7AD1" w14:textId="126769CA" w:rsidR="00010E9A" w:rsidRPr="00010E9A" w:rsidRDefault="00010E9A" w:rsidP="00010E9A">
      <w:pPr>
        <w:spacing w:after="0"/>
        <w:jc w:val="both"/>
        <w:rPr>
          <w:b/>
          <w:bCs/>
          <w:u w:val="single"/>
          <w:lang w:eastAsia="zh-CN"/>
        </w:rPr>
      </w:pPr>
      <w:r w:rsidRPr="00010E9A">
        <w:rPr>
          <w:b/>
          <w:bCs/>
          <w:u w:val="single"/>
        </w:rPr>
        <w:t xml:space="preserve">Proposal </w:t>
      </w:r>
      <w:r w:rsidRPr="00010E9A">
        <w:rPr>
          <w:b/>
          <w:bCs/>
          <w:u w:val="single"/>
        </w:rPr>
        <w:t>5</w:t>
      </w:r>
      <w:r w:rsidRPr="00010E9A">
        <w:rPr>
          <w:b/>
          <w:bCs/>
          <w:u w:val="single"/>
        </w:rPr>
        <w:t xml:space="preserve">: </w:t>
      </w:r>
      <w:r w:rsidRPr="00010E9A">
        <w:rPr>
          <w:b/>
          <w:bCs/>
          <w:u w:val="single"/>
        </w:rPr>
        <w:t xml:space="preserve">For </w:t>
      </w:r>
      <w:r w:rsidRPr="00010E9A">
        <w:rPr>
          <w:b/>
          <w:bCs/>
          <w:u w:val="single"/>
        </w:rPr>
        <w:t xml:space="preserve">the </w:t>
      </w:r>
      <w:r w:rsidRPr="00010E9A">
        <w:rPr>
          <w:b/>
          <w:bCs/>
          <w:u w:val="single"/>
        </w:rPr>
        <w:t>UE</w:t>
      </w:r>
      <w:r w:rsidRPr="00010E9A">
        <w:rPr>
          <w:b/>
          <w:bCs/>
          <w:u w:val="single"/>
        </w:rPr>
        <w:t xml:space="preserve"> antenna configuration</w:t>
      </w:r>
      <w:r w:rsidRPr="00010E9A">
        <w:rPr>
          <w:b/>
          <w:bCs/>
          <w:u w:val="single"/>
        </w:rPr>
        <w:t xml:space="preserve">, consider 1T/2R also as baseline for FR1 and consider </w:t>
      </w:r>
      <w:r w:rsidRPr="00010E9A">
        <w:rPr>
          <w:b/>
          <w:bCs/>
          <w:u w:val="single"/>
          <w:lang w:eastAsia="zh-CN"/>
        </w:rPr>
        <w:t xml:space="preserve">Rel-17 evaluation methodology for </w:t>
      </w:r>
      <w:proofErr w:type="spellStart"/>
      <w:r w:rsidRPr="00010E9A">
        <w:rPr>
          <w:b/>
          <w:bCs/>
          <w:u w:val="single"/>
          <w:lang w:eastAsia="zh-CN"/>
        </w:rPr>
        <w:t>FeMIMO</w:t>
      </w:r>
      <w:proofErr w:type="spellEnd"/>
      <w:r w:rsidRPr="00010E9A">
        <w:rPr>
          <w:b/>
          <w:bCs/>
          <w:u w:val="single"/>
          <w:lang w:eastAsia="zh-CN"/>
        </w:rPr>
        <w:t xml:space="preserve"> as baseline for FR2.</w:t>
      </w:r>
    </w:p>
    <w:p w14:paraId="5A1AB43D" w14:textId="77777777" w:rsidR="00B53574" w:rsidRDefault="00B53574" w:rsidP="004C3C56">
      <w:pPr>
        <w:widowControl w:val="0"/>
        <w:adjustRightInd w:val="0"/>
        <w:snapToGrid w:val="0"/>
        <w:spacing w:after="0"/>
        <w:jc w:val="both"/>
        <w:textAlignment w:val="center"/>
        <w:rPr>
          <w:lang w:eastAsia="zh-CN"/>
        </w:rPr>
      </w:pPr>
    </w:p>
    <w:p w14:paraId="12DF4B13" w14:textId="77777777" w:rsidR="00B53574" w:rsidRDefault="00B53574" w:rsidP="004C3C56">
      <w:pPr>
        <w:widowControl w:val="0"/>
        <w:adjustRightInd w:val="0"/>
        <w:snapToGrid w:val="0"/>
        <w:spacing w:after="0"/>
        <w:jc w:val="both"/>
        <w:textAlignment w:val="center"/>
        <w:rPr>
          <w:lang w:eastAsia="zh-CN"/>
        </w:rPr>
      </w:pPr>
    </w:p>
    <w:p w14:paraId="7758219B" w14:textId="47CA95FA" w:rsidR="00CB5106" w:rsidRDefault="00CB5106" w:rsidP="004C3C56">
      <w:pPr>
        <w:widowControl w:val="0"/>
        <w:adjustRightInd w:val="0"/>
        <w:snapToGrid w:val="0"/>
        <w:spacing w:after="0"/>
        <w:jc w:val="both"/>
        <w:textAlignment w:val="center"/>
        <w:rPr>
          <w:lang w:eastAsia="zh-CN"/>
        </w:rPr>
      </w:pPr>
      <w:r>
        <w:rPr>
          <w:lang w:eastAsia="zh-CN"/>
        </w:rPr>
        <w:t>For the TDD UL-DL configuration, the following was agreed in RAN1#103-e.</w:t>
      </w:r>
    </w:p>
    <w:p w14:paraId="16AC18A0" w14:textId="77777777" w:rsidR="00CB5106" w:rsidRPr="00381BFC" w:rsidRDefault="00CB5106" w:rsidP="00CB5106">
      <w:pPr>
        <w:spacing w:after="0"/>
        <w:ind w:right="3"/>
        <w:jc w:val="both"/>
        <w:rPr>
          <w:bCs/>
        </w:rPr>
      </w:pPr>
    </w:p>
    <w:tbl>
      <w:tblPr>
        <w:tblStyle w:val="TableGrid"/>
        <w:tblW w:w="9625" w:type="dxa"/>
        <w:tblLook w:val="04A0" w:firstRow="1" w:lastRow="0" w:firstColumn="1" w:lastColumn="0" w:noHBand="0" w:noVBand="1"/>
      </w:tblPr>
      <w:tblGrid>
        <w:gridCol w:w="9625"/>
      </w:tblGrid>
      <w:tr w:rsidR="00CB5106" w14:paraId="5CD4287F" w14:textId="77777777" w:rsidTr="00680088">
        <w:tc>
          <w:tcPr>
            <w:tcW w:w="9625" w:type="dxa"/>
          </w:tcPr>
          <w:p w14:paraId="633978B5" w14:textId="77777777" w:rsidR="00CB5106" w:rsidRPr="002010C9" w:rsidRDefault="00CB5106" w:rsidP="00680088">
            <w:pPr>
              <w:spacing w:after="0"/>
              <w:rPr>
                <w:highlight w:val="green"/>
              </w:rPr>
            </w:pPr>
            <w:r w:rsidRPr="002010C9">
              <w:rPr>
                <w:highlight w:val="green"/>
              </w:rPr>
              <w:t>Agreement:</w:t>
            </w:r>
          </w:p>
          <w:p w14:paraId="6B76F62A" w14:textId="77777777" w:rsidR="00CB5106" w:rsidRPr="002010C9" w:rsidRDefault="00CB5106" w:rsidP="00CB5106">
            <w:pPr>
              <w:pStyle w:val="xmsonormal"/>
              <w:rPr>
                <w:sz w:val="20"/>
                <w:szCs w:val="20"/>
              </w:rPr>
            </w:pPr>
            <w:r w:rsidRPr="002010C9">
              <w:rPr>
                <w:sz w:val="20"/>
                <w:szCs w:val="20"/>
              </w:rPr>
              <w:t>Adopt the following TDD configuration for XR/CG evaluation</w:t>
            </w:r>
          </w:p>
          <w:p w14:paraId="4DCE95E7" w14:textId="77777777" w:rsidR="00CB5106" w:rsidRPr="002010C9" w:rsidRDefault="00CB5106" w:rsidP="00B51B40">
            <w:pPr>
              <w:numPr>
                <w:ilvl w:val="0"/>
                <w:numId w:val="21"/>
              </w:numPr>
              <w:spacing w:after="0"/>
              <w:rPr>
                <w:lang w:eastAsia="zh-CN"/>
              </w:rPr>
            </w:pPr>
            <w:r w:rsidRPr="002010C9">
              <w:rPr>
                <w:lang w:eastAsia="zh-CN"/>
              </w:rPr>
              <w:t>FR1:</w:t>
            </w:r>
          </w:p>
          <w:p w14:paraId="0959A772" w14:textId="77777777" w:rsidR="00CB5106" w:rsidRPr="002010C9" w:rsidRDefault="00CB5106" w:rsidP="00B51B40">
            <w:pPr>
              <w:numPr>
                <w:ilvl w:val="1"/>
                <w:numId w:val="22"/>
              </w:numPr>
              <w:spacing w:after="0"/>
              <w:rPr>
                <w:lang w:eastAsia="zh-CN"/>
              </w:rPr>
            </w:pPr>
            <w:r w:rsidRPr="002010C9">
              <w:rPr>
                <w:lang w:eastAsia="zh-CN"/>
              </w:rPr>
              <w:t>Option 1: DDDSU</w:t>
            </w:r>
          </w:p>
          <w:p w14:paraId="4F7982CD" w14:textId="77777777" w:rsidR="00CB5106" w:rsidRPr="00DA5A1C" w:rsidRDefault="00CB5106" w:rsidP="00B51B40">
            <w:pPr>
              <w:numPr>
                <w:ilvl w:val="1"/>
                <w:numId w:val="22"/>
              </w:numPr>
              <w:spacing w:after="0"/>
              <w:rPr>
                <w:lang w:eastAsia="zh-CN"/>
              </w:rPr>
            </w:pPr>
            <w:r w:rsidRPr="00DA5A1C">
              <w:rPr>
                <w:lang w:eastAsia="zh-CN"/>
              </w:rPr>
              <w:t>Option 2: DDDUU</w:t>
            </w:r>
          </w:p>
          <w:p w14:paraId="039BC9C5" w14:textId="77777777" w:rsidR="00CB5106" w:rsidRPr="00DA5A1C" w:rsidRDefault="00CB5106" w:rsidP="00B51B40">
            <w:pPr>
              <w:numPr>
                <w:ilvl w:val="0"/>
                <w:numId w:val="23"/>
              </w:numPr>
              <w:spacing w:after="0"/>
              <w:rPr>
                <w:lang w:eastAsia="zh-CN"/>
              </w:rPr>
            </w:pPr>
            <w:r w:rsidRPr="00DA5A1C">
              <w:rPr>
                <w:lang w:eastAsia="zh-CN"/>
              </w:rPr>
              <w:t>FR2:</w:t>
            </w:r>
          </w:p>
          <w:p w14:paraId="0A982F23" w14:textId="77777777" w:rsidR="00CB5106" w:rsidRPr="00DA5A1C" w:rsidRDefault="00CB5106" w:rsidP="00B51B40">
            <w:pPr>
              <w:numPr>
                <w:ilvl w:val="1"/>
                <w:numId w:val="24"/>
              </w:numPr>
              <w:spacing w:after="0"/>
              <w:rPr>
                <w:lang w:eastAsia="zh-CN"/>
              </w:rPr>
            </w:pPr>
            <w:r w:rsidRPr="00DA5A1C">
              <w:rPr>
                <w:lang w:eastAsia="zh-CN"/>
              </w:rPr>
              <w:t>Option 1: DDDSU</w:t>
            </w:r>
          </w:p>
          <w:p w14:paraId="0B54F768" w14:textId="77777777" w:rsidR="00CB5106" w:rsidRPr="00DA5A1C" w:rsidRDefault="00CB5106" w:rsidP="00CB5106">
            <w:pPr>
              <w:pStyle w:val="xmsonormal"/>
              <w:rPr>
                <w:sz w:val="20"/>
                <w:szCs w:val="20"/>
              </w:rPr>
            </w:pPr>
            <w:r w:rsidRPr="00DA5A1C">
              <w:rPr>
                <w:sz w:val="20"/>
                <w:szCs w:val="20"/>
              </w:rPr>
              <w:t>FFS detailed S slot format</w:t>
            </w:r>
          </w:p>
          <w:p w14:paraId="0001B6F3" w14:textId="19330F60" w:rsidR="00CB5106" w:rsidRPr="004C3C56" w:rsidRDefault="00CB5106" w:rsidP="00680088">
            <w:pPr>
              <w:pStyle w:val="xmsonormal"/>
              <w:rPr>
                <w:sz w:val="20"/>
                <w:szCs w:val="20"/>
              </w:rPr>
            </w:pPr>
            <w:r w:rsidRPr="002010C9">
              <w:rPr>
                <w:sz w:val="20"/>
                <w:szCs w:val="20"/>
              </w:rPr>
              <w:t>Note: Other TDD configuration or FDD can be optionally evaluated.</w:t>
            </w:r>
          </w:p>
        </w:tc>
      </w:tr>
    </w:tbl>
    <w:p w14:paraId="52226E06" w14:textId="56E1A599" w:rsidR="00CB5106" w:rsidRDefault="00CB5106" w:rsidP="00CB5106">
      <w:pPr>
        <w:spacing w:after="0"/>
        <w:jc w:val="both"/>
      </w:pPr>
    </w:p>
    <w:p w14:paraId="299AC29D" w14:textId="29ADE01C" w:rsidR="00CB5106" w:rsidRDefault="0088327B" w:rsidP="00CB5106">
      <w:pPr>
        <w:spacing w:after="0"/>
        <w:jc w:val="both"/>
      </w:pPr>
      <w:r>
        <w:t xml:space="preserve">As previously discussed, evaluations can prioritize FR1. Further, to avoid unnecessary complexity and additional discussions, particularly considering that any particular conclusion on the S slot format is likely to have ad-hoc aspects to it, option 2 is preferable. Further, an important consideration in determining conditions/mechanisms for meeting </w:t>
      </w:r>
      <w:r w:rsidR="003A3D82">
        <w:t xml:space="preserve">data rate/latency </w:t>
      </w:r>
      <w:r>
        <w:t xml:space="preserve">KPIs is the availability of DL resources and UL resources </w:t>
      </w:r>
      <w:r w:rsidR="003A3D82">
        <w:t xml:space="preserve">(including for HARQ-ACK, CSI report, or SRS) </w:t>
      </w:r>
      <w:r>
        <w:t>at a</w:t>
      </w:r>
      <w:r w:rsidR="003A3D82">
        <w:t>ny</w:t>
      </w:r>
      <w:r>
        <w:t xml:space="preserve"> given time</w:t>
      </w:r>
      <w:r w:rsidR="003A3D82">
        <w:t xml:space="preserve">. There is ongoing work in Rel-17 URLLC to support carrier switching with at least partially complementary TDD UL-DL configurations in order to minimize a latency of HARQ-ACK reports and such aspects can also be optionally considered. </w:t>
      </w:r>
      <w:r w:rsidR="00CB5106">
        <w:t xml:space="preserve"> </w:t>
      </w:r>
    </w:p>
    <w:p w14:paraId="13D323B4" w14:textId="0E7B4966" w:rsidR="007D5E9F" w:rsidRDefault="007D5E9F" w:rsidP="004C3C56">
      <w:pPr>
        <w:widowControl w:val="0"/>
        <w:adjustRightInd w:val="0"/>
        <w:snapToGrid w:val="0"/>
        <w:spacing w:after="0"/>
        <w:jc w:val="both"/>
        <w:textAlignment w:val="center"/>
        <w:rPr>
          <w:lang w:eastAsia="zh-CN"/>
        </w:rPr>
      </w:pPr>
    </w:p>
    <w:p w14:paraId="0C387AE1" w14:textId="5AF8ED78" w:rsidR="00E26E63" w:rsidRDefault="00E26E63" w:rsidP="00E26E63">
      <w:pPr>
        <w:spacing w:after="0"/>
        <w:jc w:val="both"/>
        <w:rPr>
          <w:b/>
          <w:bCs/>
          <w:u w:val="single"/>
        </w:rPr>
      </w:pPr>
      <w:r w:rsidRPr="004766A9">
        <w:rPr>
          <w:b/>
          <w:bCs/>
          <w:u w:val="single"/>
        </w:rPr>
        <w:t xml:space="preserve">Proposal </w:t>
      </w:r>
      <w:r w:rsidR="00010E9A">
        <w:rPr>
          <w:b/>
          <w:bCs/>
          <w:u w:val="single"/>
        </w:rPr>
        <w:t>6</w:t>
      </w:r>
      <w:r w:rsidRPr="004766A9">
        <w:rPr>
          <w:b/>
          <w:bCs/>
          <w:u w:val="single"/>
        </w:rPr>
        <w:t xml:space="preserve">: </w:t>
      </w:r>
      <w:r>
        <w:rPr>
          <w:b/>
          <w:bCs/>
          <w:u w:val="single"/>
        </w:rPr>
        <w:t>Use DDDUU as the UL-DL TDD configuration</w:t>
      </w:r>
      <w:r>
        <w:rPr>
          <w:b/>
          <w:bCs/>
          <w:u w:val="single"/>
        </w:rPr>
        <w:t>.</w:t>
      </w:r>
      <w:r>
        <w:rPr>
          <w:b/>
          <w:bCs/>
          <w:u w:val="single"/>
        </w:rPr>
        <w:t xml:space="preserve"> Optionally consider switching on </w:t>
      </w:r>
      <w:proofErr w:type="gramStart"/>
      <w:r>
        <w:rPr>
          <w:b/>
          <w:bCs/>
          <w:u w:val="single"/>
        </w:rPr>
        <w:t>carriers</w:t>
      </w:r>
      <w:proofErr w:type="gramEnd"/>
      <w:r>
        <w:rPr>
          <w:b/>
          <w:bCs/>
          <w:u w:val="single"/>
        </w:rPr>
        <w:t xml:space="preserve"> </w:t>
      </w:r>
      <w:proofErr w:type="spellStart"/>
      <w:r>
        <w:rPr>
          <w:b/>
          <w:bCs/>
          <w:u w:val="single"/>
        </w:rPr>
        <w:t>wit</w:t>
      </w:r>
      <w:proofErr w:type="spellEnd"/>
      <w:r>
        <w:rPr>
          <w:b/>
          <w:bCs/>
          <w:u w:val="single"/>
        </w:rPr>
        <w:t xml:space="preserve"> different UL-DL TDD configurations when determining the data rate and latency KPIs.</w:t>
      </w:r>
      <w:r>
        <w:rPr>
          <w:b/>
          <w:bCs/>
          <w:u w:val="single"/>
        </w:rPr>
        <w:t xml:space="preserve"> </w:t>
      </w:r>
    </w:p>
    <w:p w14:paraId="2ABB7C83" w14:textId="0E4D7B22" w:rsidR="003A3D82" w:rsidRDefault="003A3D82" w:rsidP="004C3C56">
      <w:pPr>
        <w:widowControl w:val="0"/>
        <w:adjustRightInd w:val="0"/>
        <w:snapToGrid w:val="0"/>
        <w:spacing w:after="0"/>
        <w:jc w:val="both"/>
        <w:textAlignment w:val="center"/>
        <w:rPr>
          <w:lang w:eastAsia="zh-CN"/>
        </w:rPr>
      </w:pPr>
    </w:p>
    <w:p w14:paraId="4D7973C9" w14:textId="475BB4D8" w:rsidR="00E26E63" w:rsidRDefault="00E26E63" w:rsidP="004C3C56">
      <w:pPr>
        <w:widowControl w:val="0"/>
        <w:adjustRightInd w:val="0"/>
        <w:snapToGrid w:val="0"/>
        <w:spacing w:after="0"/>
        <w:jc w:val="both"/>
        <w:textAlignment w:val="center"/>
        <w:rPr>
          <w:lang w:eastAsia="zh-CN"/>
        </w:rPr>
      </w:pPr>
    </w:p>
    <w:p w14:paraId="715BE254" w14:textId="77777777" w:rsidR="004558E6" w:rsidRDefault="004558E6" w:rsidP="004558E6">
      <w:pPr>
        <w:widowControl w:val="0"/>
        <w:adjustRightInd w:val="0"/>
        <w:snapToGrid w:val="0"/>
        <w:spacing w:after="0"/>
        <w:jc w:val="both"/>
        <w:textAlignment w:val="center"/>
        <w:rPr>
          <w:lang w:eastAsia="zh-CN"/>
        </w:rPr>
      </w:pPr>
      <w:r>
        <w:rPr>
          <w:lang w:eastAsia="zh-CN"/>
        </w:rPr>
        <w:t xml:space="preserve">For the system bandwidth, </w:t>
      </w:r>
      <w:r>
        <w:rPr>
          <w:lang w:eastAsia="zh-CN"/>
        </w:rPr>
        <w:t>the following was agreed in RAN1#103-e.</w:t>
      </w:r>
    </w:p>
    <w:p w14:paraId="6D06A913" w14:textId="77777777" w:rsidR="004558E6" w:rsidRPr="00381BFC" w:rsidRDefault="004558E6" w:rsidP="004558E6">
      <w:pPr>
        <w:spacing w:after="0"/>
        <w:ind w:right="3"/>
        <w:jc w:val="both"/>
        <w:rPr>
          <w:bCs/>
        </w:rPr>
      </w:pPr>
    </w:p>
    <w:tbl>
      <w:tblPr>
        <w:tblStyle w:val="TableGrid"/>
        <w:tblW w:w="9625" w:type="dxa"/>
        <w:tblLook w:val="04A0" w:firstRow="1" w:lastRow="0" w:firstColumn="1" w:lastColumn="0" w:noHBand="0" w:noVBand="1"/>
      </w:tblPr>
      <w:tblGrid>
        <w:gridCol w:w="9625"/>
      </w:tblGrid>
      <w:tr w:rsidR="004558E6" w14:paraId="0123AA1B" w14:textId="77777777" w:rsidTr="00BF3EDB">
        <w:tc>
          <w:tcPr>
            <w:tcW w:w="9625" w:type="dxa"/>
          </w:tcPr>
          <w:p w14:paraId="339121C8" w14:textId="77777777" w:rsidR="004558E6" w:rsidRPr="002010C9" w:rsidRDefault="004558E6" w:rsidP="00BF3EDB">
            <w:pPr>
              <w:spacing w:after="0"/>
              <w:rPr>
                <w:highlight w:val="green"/>
              </w:rPr>
            </w:pPr>
            <w:r w:rsidRPr="002010C9">
              <w:rPr>
                <w:highlight w:val="green"/>
              </w:rPr>
              <w:t>Agreement:</w:t>
            </w:r>
          </w:p>
          <w:p w14:paraId="312D8CD5" w14:textId="77777777" w:rsidR="004C2DD5" w:rsidRPr="002010C9" w:rsidRDefault="004C2DD5" w:rsidP="004C2DD5">
            <w:pPr>
              <w:pStyle w:val="xmsonormal"/>
              <w:rPr>
                <w:sz w:val="20"/>
                <w:szCs w:val="20"/>
              </w:rPr>
            </w:pPr>
            <w:r w:rsidRPr="002010C9">
              <w:rPr>
                <w:sz w:val="20"/>
                <w:szCs w:val="20"/>
              </w:rPr>
              <w:t>System bandwidth for XR/CG evaluations are as follows.</w:t>
            </w:r>
          </w:p>
          <w:p w14:paraId="3B808D23" w14:textId="77777777" w:rsidR="004C2DD5" w:rsidRPr="00AF2BD5" w:rsidRDefault="004C2DD5" w:rsidP="00B51B40">
            <w:pPr>
              <w:numPr>
                <w:ilvl w:val="0"/>
                <w:numId w:val="29"/>
              </w:numPr>
              <w:spacing w:after="0"/>
              <w:rPr>
                <w:lang w:eastAsia="zh-CN"/>
              </w:rPr>
            </w:pPr>
            <w:r w:rsidRPr="002010C9">
              <w:rPr>
                <w:lang w:eastAsia="zh-CN"/>
              </w:rPr>
              <w:t>For FR1,</w:t>
            </w:r>
          </w:p>
          <w:p w14:paraId="4DB355AD" w14:textId="77777777" w:rsidR="004C2DD5" w:rsidRPr="00AF2BD5" w:rsidRDefault="004C2DD5" w:rsidP="00B51B40">
            <w:pPr>
              <w:numPr>
                <w:ilvl w:val="1"/>
                <w:numId w:val="30"/>
              </w:numPr>
              <w:spacing w:after="0"/>
              <w:rPr>
                <w:lang w:eastAsia="zh-CN"/>
              </w:rPr>
            </w:pPr>
            <w:r w:rsidRPr="00AF2BD5">
              <w:rPr>
                <w:lang w:eastAsia="zh-CN"/>
              </w:rPr>
              <w:t>Baseline: 100 MHz</w:t>
            </w:r>
          </w:p>
          <w:p w14:paraId="73EA9F24" w14:textId="77777777" w:rsidR="004C2DD5" w:rsidRPr="00AF2BD5" w:rsidRDefault="004C2DD5" w:rsidP="00B51B40">
            <w:pPr>
              <w:numPr>
                <w:ilvl w:val="1"/>
                <w:numId w:val="30"/>
              </w:numPr>
              <w:spacing w:after="0"/>
              <w:rPr>
                <w:lang w:eastAsia="zh-CN"/>
              </w:rPr>
            </w:pPr>
            <w:r w:rsidRPr="00AF2BD5">
              <w:rPr>
                <w:lang w:eastAsia="zh-CN"/>
              </w:rPr>
              <w:t>Optional: 20/40</w:t>
            </w:r>
            <w:r w:rsidRPr="00AF2BD5">
              <w:rPr>
                <w:rStyle w:val="xapple-converted-space"/>
                <w:lang w:eastAsia="zh-CN"/>
              </w:rPr>
              <w:t> </w:t>
            </w:r>
            <w:r w:rsidRPr="00AF2BD5">
              <w:rPr>
                <w:lang w:eastAsia="zh-CN"/>
              </w:rPr>
              <w:t>MHz</w:t>
            </w:r>
            <w:r w:rsidRPr="00AF2BD5">
              <w:rPr>
                <w:rStyle w:val="xapple-converted-space"/>
                <w:lang w:eastAsia="zh-CN"/>
              </w:rPr>
              <w:t> </w:t>
            </w:r>
            <w:r w:rsidRPr="00AF2BD5">
              <w:rPr>
                <w:lang w:eastAsia="zh-CN"/>
              </w:rPr>
              <w:t>(FFS: 200 MHz)</w:t>
            </w:r>
          </w:p>
          <w:p w14:paraId="1710F8C0" w14:textId="660CF2E0" w:rsidR="004558E6" w:rsidRPr="004C2DD5" w:rsidRDefault="004C2DD5" w:rsidP="00B51B40">
            <w:pPr>
              <w:numPr>
                <w:ilvl w:val="0"/>
                <w:numId w:val="31"/>
              </w:numPr>
              <w:spacing w:after="0"/>
              <w:rPr>
                <w:lang w:eastAsia="zh-CN"/>
              </w:rPr>
            </w:pPr>
            <w:r w:rsidRPr="00AF2BD5">
              <w:rPr>
                <w:lang w:eastAsia="zh-CN"/>
              </w:rPr>
              <w:t>FFS</w:t>
            </w:r>
            <w:r w:rsidRPr="00AF2BD5">
              <w:rPr>
                <w:rStyle w:val="xapple-converted-space"/>
                <w:lang w:eastAsia="zh-CN"/>
              </w:rPr>
              <w:t> </w:t>
            </w:r>
            <w:r w:rsidRPr="00AF2BD5">
              <w:rPr>
                <w:lang w:eastAsia="zh-CN"/>
              </w:rPr>
              <w:t>FR2</w:t>
            </w:r>
          </w:p>
        </w:tc>
      </w:tr>
    </w:tbl>
    <w:p w14:paraId="504184CE" w14:textId="77777777" w:rsidR="004558E6" w:rsidRDefault="004558E6" w:rsidP="00B35C14">
      <w:pPr>
        <w:spacing w:after="0"/>
        <w:jc w:val="both"/>
      </w:pPr>
    </w:p>
    <w:p w14:paraId="24315181" w14:textId="26E4D8FE" w:rsidR="0058193E" w:rsidRDefault="0058193E" w:rsidP="00B35C14">
      <w:pPr>
        <w:pStyle w:val="000proposal"/>
        <w:spacing w:before="0" w:after="0" w:line="240" w:lineRule="auto"/>
        <w:rPr>
          <w:b w:val="0"/>
          <w:bCs w:val="0"/>
          <w:i w:val="0"/>
          <w:iCs w:val="0"/>
        </w:rPr>
      </w:pPr>
      <w:r>
        <w:rPr>
          <w:b w:val="0"/>
          <w:bCs w:val="0"/>
          <w:i w:val="0"/>
          <w:iCs w:val="0"/>
        </w:rPr>
        <w:t xml:space="preserve">For FR1, 200 MHz is intended for CA since the maximum UE bandwidth per carrier is 100 </w:t>
      </w:r>
      <w:proofErr w:type="spellStart"/>
      <w:r>
        <w:rPr>
          <w:b w:val="0"/>
          <w:bCs w:val="0"/>
          <w:i w:val="0"/>
          <w:iCs w:val="0"/>
        </w:rPr>
        <w:t>MHz.</w:t>
      </w:r>
      <w:proofErr w:type="spellEnd"/>
      <w:r>
        <w:rPr>
          <w:b w:val="0"/>
          <w:bCs w:val="0"/>
          <w:i w:val="0"/>
          <w:iCs w:val="0"/>
        </w:rPr>
        <w:t xml:space="preserve"> Although use of CA can facilitate meeting the data rate/latency KPIs, it can also be done with 20/40 MHz per cell that also represents a more realistic deployment scenario in FR1. For FR2, a UE supports 400 MHz as a mandatory feature and that can be a corresponding system BW for FR2 (can be defined for evaluations although it is preferred to deprioritize FR2).</w:t>
      </w:r>
    </w:p>
    <w:p w14:paraId="306E4ACA" w14:textId="1237E44D" w:rsidR="0058193E" w:rsidRDefault="0058193E" w:rsidP="00B35C14">
      <w:pPr>
        <w:pStyle w:val="000proposal"/>
        <w:spacing w:before="0" w:after="0" w:line="240" w:lineRule="auto"/>
        <w:rPr>
          <w:b w:val="0"/>
          <w:bCs w:val="0"/>
          <w:i w:val="0"/>
          <w:iCs w:val="0"/>
        </w:rPr>
      </w:pPr>
    </w:p>
    <w:p w14:paraId="2723DB73" w14:textId="2D695576" w:rsidR="0058193E" w:rsidRPr="00B8601E" w:rsidRDefault="0058193E" w:rsidP="0058193E">
      <w:pPr>
        <w:spacing w:after="0"/>
        <w:jc w:val="both"/>
        <w:rPr>
          <w:b/>
          <w:bCs/>
          <w:u w:val="single"/>
        </w:rPr>
      </w:pPr>
      <w:r w:rsidRPr="0058193E">
        <w:rPr>
          <w:i/>
          <w:iCs/>
          <w:u w:val="single"/>
        </w:rPr>
        <w:t xml:space="preserve">Observation </w:t>
      </w:r>
      <w:r w:rsidR="0004582B">
        <w:rPr>
          <w:i/>
          <w:iCs/>
          <w:u w:val="single"/>
        </w:rPr>
        <w:t>2</w:t>
      </w:r>
      <w:r w:rsidRPr="0058193E">
        <w:rPr>
          <w:i/>
          <w:iCs/>
          <w:u w:val="single"/>
        </w:rPr>
        <w:t>:</w:t>
      </w:r>
      <w:r>
        <w:rPr>
          <w:b/>
          <w:bCs/>
          <w:u w:val="single"/>
        </w:rPr>
        <w:t xml:space="preserve"> </w:t>
      </w:r>
      <w:r w:rsidRPr="0058193E">
        <w:rPr>
          <w:i/>
          <w:iCs/>
          <w:u w:val="single"/>
        </w:rPr>
        <w:t xml:space="preserve">For </w:t>
      </w:r>
      <w:r w:rsidRPr="0058193E">
        <w:rPr>
          <w:i/>
          <w:iCs/>
          <w:u w:val="single"/>
        </w:rPr>
        <w:t>FR1, there is no need to consider 200 MHz for system BW; however, CA over cells with 20/40 MHz BW can be considered</w:t>
      </w:r>
      <w:r>
        <w:rPr>
          <w:b/>
          <w:bCs/>
          <w:u w:val="single"/>
        </w:rPr>
        <w:t>.</w:t>
      </w:r>
    </w:p>
    <w:p w14:paraId="053E2B4D" w14:textId="1AAE2942" w:rsidR="0058193E" w:rsidRDefault="0058193E" w:rsidP="00B35C14">
      <w:pPr>
        <w:pStyle w:val="000proposal"/>
        <w:spacing w:before="0" w:after="0" w:line="240" w:lineRule="auto"/>
        <w:rPr>
          <w:b w:val="0"/>
          <w:bCs w:val="0"/>
          <w:i w:val="0"/>
          <w:iCs w:val="0"/>
        </w:rPr>
      </w:pPr>
    </w:p>
    <w:p w14:paraId="3E8D7BAB" w14:textId="24C493B2" w:rsidR="0058193E" w:rsidRDefault="0058193E" w:rsidP="0058193E">
      <w:pPr>
        <w:spacing w:after="0"/>
        <w:jc w:val="both"/>
        <w:rPr>
          <w:b/>
          <w:bCs/>
          <w:u w:val="single"/>
        </w:rPr>
      </w:pPr>
      <w:r w:rsidRPr="004766A9">
        <w:rPr>
          <w:b/>
          <w:bCs/>
          <w:u w:val="single"/>
        </w:rPr>
        <w:t xml:space="preserve">Proposal </w:t>
      </w:r>
      <w:r w:rsidR="00010E9A">
        <w:rPr>
          <w:b/>
          <w:bCs/>
          <w:u w:val="single"/>
        </w:rPr>
        <w:t>7</w:t>
      </w:r>
      <w:r w:rsidRPr="004766A9">
        <w:rPr>
          <w:b/>
          <w:bCs/>
          <w:u w:val="single"/>
        </w:rPr>
        <w:t xml:space="preserve">: </w:t>
      </w:r>
      <w:r>
        <w:rPr>
          <w:b/>
          <w:bCs/>
          <w:u w:val="single"/>
        </w:rPr>
        <w:t>Support 400 MHz as the system BW for FR2</w:t>
      </w:r>
      <w:r>
        <w:rPr>
          <w:b/>
          <w:bCs/>
          <w:u w:val="single"/>
        </w:rPr>
        <w:t xml:space="preserve">. </w:t>
      </w:r>
    </w:p>
    <w:p w14:paraId="26719136" w14:textId="77777777" w:rsidR="0058193E" w:rsidRDefault="0058193E" w:rsidP="00B35C14">
      <w:pPr>
        <w:pStyle w:val="000proposal"/>
        <w:spacing w:before="0" w:after="0" w:line="240" w:lineRule="auto"/>
        <w:rPr>
          <w:b w:val="0"/>
          <w:bCs w:val="0"/>
          <w:i w:val="0"/>
          <w:iCs w:val="0"/>
        </w:rPr>
      </w:pPr>
    </w:p>
    <w:p w14:paraId="4AEE2806" w14:textId="2462E5DD" w:rsidR="0058193E" w:rsidRDefault="0058193E" w:rsidP="00B35C14">
      <w:pPr>
        <w:pStyle w:val="000proposal"/>
        <w:spacing w:before="0" w:after="0" w:line="240" w:lineRule="auto"/>
        <w:rPr>
          <w:b w:val="0"/>
          <w:bCs w:val="0"/>
          <w:i w:val="0"/>
          <w:iCs w:val="0"/>
        </w:rPr>
      </w:pPr>
    </w:p>
    <w:p w14:paraId="2922B90F" w14:textId="6325C8C0" w:rsidR="000E3581" w:rsidRPr="00B8568C" w:rsidRDefault="000E3581" w:rsidP="000E3581">
      <w:pPr>
        <w:pStyle w:val="Heading1"/>
        <w:spacing w:before="0" w:after="60"/>
        <w:rPr>
          <w:sz w:val="32"/>
          <w:szCs w:val="32"/>
          <w:lang w:val="en-US"/>
        </w:rPr>
      </w:pPr>
      <w:r>
        <w:rPr>
          <w:sz w:val="32"/>
          <w:szCs w:val="32"/>
          <w:lang w:val="en-US"/>
        </w:rPr>
        <w:t>KPIs</w:t>
      </w:r>
    </w:p>
    <w:p w14:paraId="069AD1FE" w14:textId="27908F3A" w:rsidR="00531C44" w:rsidRDefault="00531C44" w:rsidP="00531C44">
      <w:pPr>
        <w:widowControl w:val="0"/>
        <w:adjustRightInd w:val="0"/>
        <w:snapToGrid w:val="0"/>
        <w:spacing w:after="0"/>
        <w:jc w:val="both"/>
        <w:textAlignment w:val="center"/>
        <w:rPr>
          <w:lang w:eastAsia="zh-CN"/>
        </w:rPr>
      </w:pPr>
      <w:r>
        <w:rPr>
          <w:lang w:eastAsia="zh-CN"/>
        </w:rPr>
        <w:t>T</w:t>
      </w:r>
      <w:r>
        <w:rPr>
          <w:lang w:eastAsia="zh-CN"/>
        </w:rPr>
        <w:t xml:space="preserve">he following </w:t>
      </w:r>
      <w:r>
        <w:rPr>
          <w:lang w:eastAsia="zh-CN"/>
        </w:rPr>
        <w:t xml:space="preserve">definition for system capacity </w:t>
      </w:r>
      <w:r>
        <w:rPr>
          <w:lang w:eastAsia="zh-CN"/>
        </w:rPr>
        <w:t>was agreed in RAN1#103-e.</w:t>
      </w:r>
    </w:p>
    <w:p w14:paraId="7C76AF19" w14:textId="77777777" w:rsidR="00531C44" w:rsidRPr="007A25DD" w:rsidRDefault="00531C44" w:rsidP="00531C44">
      <w:pPr>
        <w:widowControl w:val="0"/>
        <w:adjustRightInd w:val="0"/>
        <w:snapToGrid w:val="0"/>
        <w:spacing w:after="0"/>
        <w:jc w:val="both"/>
        <w:textAlignment w:val="center"/>
        <w:rPr>
          <w:lang w:eastAsia="zh-CN"/>
        </w:rPr>
      </w:pPr>
    </w:p>
    <w:tbl>
      <w:tblPr>
        <w:tblStyle w:val="TableGrid"/>
        <w:tblW w:w="9625" w:type="dxa"/>
        <w:tblLook w:val="04A0" w:firstRow="1" w:lastRow="0" w:firstColumn="1" w:lastColumn="0" w:noHBand="0" w:noVBand="1"/>
      </w:tblPr>
      <w:tblGrid>
        <w:gridCol w:w="9625"/>
      </w:tblGrid>
      <w:tr w:rsidR="00531C44" w14:paraId="4E47A26E" w14:textId="77777777" w:rsidTr="00BF3EDB">
        <w:tc>
          <w:tcPr>
            <w:tcW w:w="9625" w:type="dxa"/>
          </w:tcPr>
          <w:p w14:paraId="70284A44" w14:textId="77777777" w:rsidR="00531C44" w:rsidRPr="00531C44" w:rsidRDefault="00531C44" w:rsidP="00BF3EDB">
            <w:pPr>
              <w:spacing w:after="0"/>
              <w:rPr>
                <w:highlight w:val="green"/>
              </w:rPr>
            </w:pPr>
            <w:r w:rsidRPr="00531C44">
              <w:rPr>
                <w:highlight w:val="green"/>
              </w:rPr>
              <w:t>Agreement:</w:t>
            </w:r>
          </w:p>
          <w:p w14:paraId="4097FA6C" w14:textId="77777777" w:rsidR="00531C44" w:rsidRPr="00531C44" w:rsidRDefault="00531C44" w:rsidP="00531C44">
            <w:pPr>
              <w:pStyle w:val="xmsonormal"/>
              <w:rPr>
                <w:sz w:val="20"/>
                <w:szCs w:val="20"/>
              </w:rPr>
            </w:pPr>
            <w:r w:rsidRPr="00531C44">
              <w:rPr>
                <w:sz w:val="20"/>
                <w:szCs w:val="20"/>
              </w:rPr>
              <w:t>System capacity is defined as the maximum number of users per cell with at least X % of UEs being satisfied.</w:t>
            </w:r>
          </w:p>
          <w:p w14:paraId="216EC6EC" w14:textId="77777777" w:rsidR="00531C44" w:rsidRPr="00531C44" w:rsidRDefault="00531C44" w:rsidP="00B51B40">
            <w:pPr>
              <w:numPr>
                <w:ilvl w:val="0"/>
                <w:numId w:val="43"/>
              </w:numPr>
              <w:spacing w:after="0"/>
              <w:rPr>
                <w:lang w:eastAsia="zh-CN"/>
              </w:rPr>
            </w:pPr>
            <w:r w:rsidRPr="00531C44">
              <w:rPr>
                <w:lang w:eastAsia="zh-CN"/>
              </w:rPr>
              <w:t>X=90 (baseline) or 95 (optional)</w:t>
            </w:r>
          </w:p>
          <w:p w14:paraId="31D207D4" w14:textId="77777777" w:rsidR="00531C44" w:rsidRPr="00531C44" w:rsidRDefault="00531C44" w:rsidP="00B51B40">
            <w:pPr>
              <w:numPr>
                <w:ilvl w:val="0"/>
                <w:numId w:val="43"/>
              </w:numPr>
              <w:spacing w:after="0"/>
              <w:rPr>
                <w:lang w:eastAsia="zh-CN"/>
              </w:rPr>
            </w:pPr>
            <w:r w:rsidRPr="00531C44">
              <w:rPr>
                <w:lang w:eastAsia="zh-CN"/>
              </w:rPr>
              <w:t>Other values of X can also be evaluated optionally</w:t>
            </w:r>
          </w:p>
          <w:p w14:paraId="61831D6A" w14:textId="77777777" w:rsidR="00531C44" w:rsidRPr="00531C44" w:rsidRDefault="00531C44" w:rsidP="00531C44">
            <w:pPr>
              <w:pStyle w:val="xmsonormal"/>
              <w:rPr>
                <w:sz w:val="20"/>
                <w:szCs w:val="20"/>
              </w:rPr>
            </w:pPr>
            <w:r w:rsidRPr="00531C44">
              <w:rPr>
                <w:sz w:val="20"/>
                <w:szCs w:val="20"/>
              </w:rPr>
              <w:t>Note: The exact ‘satisfied’ requirements will be discussed separately</w:t>
            </w:r>
          </w:p>
          <w:p w14:paraId="638707EB" w14:textId="0F54676B" w:rsidR="00531C44" w:rsidRPr="00531C44" w:rsidRDefault="00531C44" w:rsidP="00531C44">
            <w:pPr>
              <w:pStyle w:val="xmsonormal"/>
              <w:rPr>
                <w:sz w:val="20"/>
                <w:szCs w:val="20"/>
              </w:rPr>
            </w:pPr>
            <w:r w:rsidRPr="00531C44">
              <w:rPr>
                <w:sz w:val="20"/>
                <w:szCs w:val="20"/>
              </w:rPr>
              <w:t>FFS: how to calculate the percentage of satisfied users across multiple drops of simulations</w:t>
            </w:r>
          </w:p>
        </w:tc>
      </w:tr>
    </w:tbl>
    <w:p w14:paraId="2D2F2A8E" w14:textId="77777777" w:rsidR="00531C44" w:rsidRDefault="00531C44" w:rsidP="00531C44">
      <w:pPr>
        <w:spacing w:after="0"/>
      </w:pPr>
    </w:p>
    <w:p w14:paraId="05806634" w14:textId="57437EA5" w:rsidR="00531C44" w:rsidRDefault="00531C44" w:rsidP="00531C44">
      <w:pPr>
        <w:spacing w:after="0"/>
        <w:jc w:val="both"/>
      </w:pPr>
      <w:r>
        <w:t>Regarding the % of “satisfied” UEs, the agreed values are appropriate and sufficient, at least for initial evaluations. A UE is “satisfied” is it can achieve a target data rate within a latency bound for a corresponding application.</w:t>
      </w:r>
    </w:p>
    <w:p w14:paraId="535E6DC9" w14:textId="68A69CCC" w:rsidR="00531C44" w:rsidRDefault="00531C44" w:rsidP="00531C44">
      <w:pPr>
        <w:spacing w:after="0"/>
        <w:jc w:val="both"/>
      </w:pPr>
    </w:p>
    <w:p w14:paraId="5C8E75D5" w14:textId="01D24016" w:rsidR="00531C44" w:rsidRPr="00B8601E" w:rsidRDefault="00531C44" w:rsidP="00531C44">
      <w:pPr>
        <w:spacing w:after="0"/>
        <w:jc w:val="both"/>
        <w:rPr>
          <w:b/>
          <w:bCs/>
          <w:u w:val="single"/>
        </w:rPr>
      </w:pPr>
      <w:r w:rsidRPr="0058193E">
        <w:rPr>
          <w:i/>
          <w:iCs/>
          <w:u w:val="single"/>
        </w:rPr>
        <w:t xml:space="preserve">Observation </w:t>
      </w:r>
      <w:r>
        <w:rPr>
          <w:i/>
          <w:iCs/>
          <w:u w:val="single"/>
        </w:rPr>
        <w:t>3</w:t>
      </w:r>
      <w:r w:rsidRPr="0058193E">
        <w:rPr>
          <w:i/>
          <w:iCs/>
          <w:u w:val="single"/>
        </w:rPr>
        <w:t>:</w:t>
      </w:r>
      <w:r>
        <w:rPr>
          <w:b/>
          <w:bCs/>
          <w:u w:val="single"/>
        </w:rPr>
        <w:t xml:space="preserve"> </w:t>
      </w:r>
      <w:r>
        <w:rPr>
          <w:i/>
          <w:iCs/>
          <w:u w:val="single"/>
        </w:rPr>
        <w:t>System capacity for a XR application corresponds to a % of UEs for which a target data rate with a latency bound for the XR application is achieved.</w:t>
      </w:r>
    </w:p>
    <w:p w14:paraId="5ADA23B6" w14:textId="62C22E33" w:rsidR="00531C44" w:rsidRDefault="00531C44" w:rsidP="00531C44">
      <w:pPr>
        <w:spacing w:after="0"/>
        <w:jc w:val="both"/>
      </w:pPr>
    </w:p>
    <w:p w14:paraId="4E73540F" w14:textId="543EFE94" w:rsidR="00531C44" w:rsidRDefault="003451EF" w:rsidP="00531C44">
      <w:pPr>
        <w:spacing w:after="0"/>
        <w:jc w:val="both"/>
      </w:pPr>
      <w:r>
        <w:t>LLS can provide BLER</w:t>
      </w:r>
      <w:r w:rsidR="000A087C">
        <w:t>/PER</w:t>
      </w:r>
      <w:r>
        <w:t xml:space="preserve"> curves as a function of the data packet size and the SINR and SLS can be used to determine a system capacity for a target data rate. </w:t>
      </w:r>
      <w:r w:rsidR="00531C44">
        <w:t xml:space="preserve">The latency budget corresponds to the PDB for DL </w:t>
      </w:r>
      <w:r>
        <w:t>or</w:t>
      </w:r>
      <w:r w:rsidR="00531C44">
        <w:t xml:space="preserve"> UL</w:t>
      </w:r>
      <w:r>
        <w:t xml:space="preserve"> packets, including HARQ-ACK report and retransmissions [1].</w:t>
      </w:r>
      <w:r w:rsidR="002C7BDD">
        <w:t xml:space="preserve"> </w:t>
      </w:r>
      <w:r w:rsidR="004341CA">
        <w:t>Same definitions were used in URLLC [2] and remain applicable for XR. Both DL and UL need to be considered when evaluating system capacity</w:t>
      </w:r>
      <w:r w:rsidR="006628AD">
        <w:t xml:space="preserve"> (separate SLS as in URLLC in order to limit complexity)</w:t>
      </w:r>
      <w:r w:rsidR="004341CA">
        <w:t>.</w:t>
      </w:r>
      <w:r w:rsidR="00E24E1A">
        <w:t xml:space="preserve"> </w:t>
      </w:r>
      <w:r w:rsidR="00E24E1A">
        <w:t>Spectral efficiency can be additionally considered</w:t>
      </w:r>
      <w:r w:rsidR="00E24E1A">
        <w:t>.</w:t>
      </w:r>
    </w:p>
    <w:p w14:paraId="4A0084F2" w14:textId="10F92071" w:rsidR="004341CA" w:rsidRDefault="004341CA" w:rsidP="00531C44">
      <w:pPr>
        <w:spacing w:after="0"/>
        <w:jc w:val="both"/>
      </w:pPr>
    </w:p>
    <w:p w14:paraId="52E5E0A1" w14:textId="0B85E3EC" w:rsidR="004341CA" w:rsidRPr="00B8601E" w:rsidRDefault="004341CA" w:rsidP="004341CA">
      <w:pPr>
        <w:spacing w:after="0"/>
        <w:jc w:val="both"/>
        <w:rPr>
          <w:b/>
          <w:bCs/>
          <w:u w:val="single"/>
        </w:rPr>
      </w:pPr>
      <w:r w:rsidRPr="0058193E">
        <w:rPr>
          <w:i/>
          <w:iCs/>
          <w:u w:val="single"/>
        </w:rPr>
        <w:t xml:space="preserve">Observation </w:t>
      </w:r>
      <w:r>
        <w:rPr>
          <w:i/>
          <w:iCs/>
          <w:u w:val="single"/>
        </w:rPr>
        <w:t>4</w:t>
      </w:r>
      <w:r w:rsidRPr="0058193E">
        <w:rPr>
          <w:i/>
          <w:iCs/>
          <w:u w:val="single"/>
        </w:rPr>
        <w:t>:</w:t>
      </w:r>
      <w:r>
        <w:rPr>
          <w:b/>
          <w:bCs/>
          <w:u w:val="single"/>
        </w:rPr>
        <w:t xml:space="preserve"> </w:t>
      </w:r>
      <w:r>
        <w:rPr>
          <w:i/>
          <w:iCs/>
          <w:u w:val="single"/>
        </w:rPr>
        <w:t>XR can re-use the definitions for system capacity and % of satisfied UEs used in URLLC</w:t>
      </w:r>
      <w:r>
        <w:rPr>
          <w:i/>
          <w:iCs/>
          <w:u w:val="single"/>
        </w:rPr>
        <w:t>.</w:t>
      </w:r>
    </w:p>
    <w:p w14:paraId="2B37BCBE" w14:textId="77777777" w:rsidR="004341CA" w:rsidRDefault="004341CA" w:rsidP="00531C44">
      <w:pPr>
        <w:spacing w:after="0"/>
        <w:jc w:val="both"/>
      </w:pPr>
    </w:p>
    <w:p w14:paraId="308AA3ED" w14:textId="16B36C8A" w:rsidR="004341CA" w:rsidRDefault="004341CA" w:rsidP="00531C44">
      <w:pPr>
        <w:spacing w:after="0"/>
        <w:jc w:val="both"/>
      </w:pPr>
      <w:r>
        <w:t xml:space="preserve">An additional KPI that was extensively discussed in RAN1#103-e is UE power consumption. Undoubtedly, power consumption for UEs associated with XR applications is typically more important than for smartphones. However, before proceeding </w:t>
      </w:r>
      <w:r w:rsidR="00AF2BD5">
        <w:t>on</w:t>
      </w:r>
      <w:r>
        <w:t xml:space="preserve"> UE power consumption</w:t>
      </w:r>
      <w:r w:rsidR="00AF2BD5">
        <w:t xml:space="preserve"> for XR</w:t>
      </w:r>
      <w:r>
        <w:t xml:space="preserve">, aspects that are unique to XR and have not been considered by </w:t>
      </w:r>
      <w:r w:rsidR="00AF2BD5">
        <w:t>or do not apply for the</w:t>
      </w:r>
      <w:r>
        <w:t xml:space="preserve"> Rel-16/Rel-17 WIs on UE power savings (PS) need to first be </w:t>
      </w:r>
      <w:r w:rsidR="00AF2BD5">
        <w:t>identifi</w:t>
      </w:r>
      <w:r>
        <w:t xml:space="preserve">ed. </w:t>
      </w:r>
      <w:r w:rsidR="00E24E1A">
        <w:t>For example, such aspect</w:t>
      </w:r>
      <w:r w:rsidR="004A4810">
        <w:t>s</w:t>
      </w:r>
      <w:r w:rsidR="00E24E1A">
        <w:t xml:space="preserve"> can be the inability to reduce PDCCH monitoring period</w:t>
      </w:r>
      <w:r w:rsidR="004A4810">
        <w:t xml:space="preserve">icity, or </w:t>
      </w:r>
      <w:r w:rsidR="00AF2BD5">
        <w:t xml:space="preserve">to </w:t>
      </w:r>
      <w:r w:rsidR="004A4810">
        <w:t>defer PDSCH scheduling to a next slot,</w:t>
      </w:r>
      <w:r w:rsidR="00E24E1A">
        <w:t xml:space="preserve"> </w:t>
      </w:r>
      <w:r w:rsidR="004A4810">
        <w:t xml:space="preserve">to avoid decreasing the latency budget. </w:t>
      </w:r>
      <w:r>
        <w:t xml:space="preserve">Another issue is whether restrictions associated with mechanisms for UE PS have an impact on system capacity (% of “satisfied” UEs) but that is rather secondary for the evaluations and, if necessary, can be addressed once the baseline evaluations are done and once </w:t>
      </w:r>
      <w:r w:rsidR="00E24E1A">
        <w:t xml:space="preserve">considered </w:t>
      </w:r>
      <w:r>
        <w:t xml:space="preserve">mechanisms for XR-specific UE PS are concluded. </w:t>
      </w:r>
    </w:p>
    <w:p w14:paraId="449DEA08" w14:textId="1CAA7B32" w:rsidR="004341CA" w:rsidRDefault="004341CA" w:rsidP="00531C44">
      <w:pPr>
        <w:spacing w:after="0"/>
        <w:jc w:val="both"/>
      </w:pPr>
      <w:r>
        <w:t xml:space="preserve"> </w:t>
      </w:r>
    </w:p>
    <w:p w14:paraId="7A25E76E" w14:textId="5BADCCF8" w:rsidR="00E24E1A" w:rsidRPr="00E24E1A" w:rsidRDefault="00E24E1A" w:rsidP="00E24E1A">
      <w:pPr>
        <w:spacing w:after="0"/>
        <w:jc w:val="both"/>
        <w:rPr>
          <w:b/>
          <w:bCs/>
          <w:u w:val="single"/>
        </w:rPr>
      </w:pPr>
      <w:r w:rsidRPr="00E24E1A">
        <w:rPr>
          <w:b/>
          <w:bCs/>
          <w:u w:val="single"/>
        </w:rPr>
        <w:t>Proposal 8</w:t>
      </w:r>
      <w:r w:rsidRPr="00E24E1A">
        <w:rPr>
          <w:b/>
          <w:bCs/>
          <w:u w:val="single"/>
        </w:rPr>
        <w:t>:</w:t>
      </w:r>
      <w:r w:rsidRPr="00E24E1A">
        <w:rPr>
          <w:b/>
          <w:bCs/>
          <w:u w:val="single"/>
        </w:rPr>
        <w:t xml:space="preserve"> </w:t>
      </w:r>
      <w:r>
        <w:rPr>
          <w:b/>
          <w:bCs/>
          <w:u w:val="single"/>
        </w:rPr>
        <w:t>The need and identification of</w:t>
      </w:r>
      <w:r w:rsidRPr="00E24E1A">
        <w:rPr>
          <w:b/>
          <w:bCs/>
          <w:u w:val="single"/>
        </w:rPr>
        <w:t xml:space="preserve"> XR-specific UE power savings </w:t>
      </w:r>
      <w:r>
        <w:rPr>
          <w:b/>
          <w:bCs/>
          <w:u w:val="single"/>
        </w:rPr>
        <w:t>mechanisms is</w:t>
      </w:r>
      <w:r w:rsidRPr="00E24E1A">
        <w:rPr>
          <w:b/>
          <w:bCs/>
          <w:u w:val="single"/>
        </w:rPr>
        <w:t xml:space="preserve"> part of the XR SI. </w:t>
      </w:r>
    </w:p>
    <w:p w14:paraId="5344FC96" w14:textId="77777777" w:rsidR="00E24E1A" w:rsidRDefault="00E24E1A" w:rsidP="00531C44">
      <w:pPr>
        <w:spacing w:after="0"/>
        <w:jc w:val="both"/>
      </w:pPr>
    </w:p>
    <w:p w14:paraId="13904ACB" w14:textId="79F7CBA6" w:rsidR="004C3C56" w:rsidRDefault="004C3C56" w:rsidP="004C3C56">
      <w:pPr>
        <w:widowControl w:val="0"/>
        <w:adjustRightInd w:val="0"/>
        <w:snapToGrid w:val="0"/>
        <w:spacing w:after="0"/>
        <w:jc w:val="both"/>
        <w:textAlignment w:val="center"/>
        <w:rPr>
          <w:lang w:eastAsia="zh-CN"/>
        </w:rPr>
      </w:pPr>
    </w:p>
    <w:p w14:paraId="47ECB6BE" w14:textId="4F4DDBE0" w:rsidR="004766A9" w:rsidRDefault="00E24E1A" w:rsidP="007A530C">
      <w:pPr>
        <w:spacing w:after="0"/>
        <w:jc w:val="both"/>
      </w:pPr>
      <w:r>
        <w:t>Another</w:t>
      </w:r>
      <w:r w:rsidR="004766A9">
        <w:t xml:space="preserve"> KPI is the PDCCH blocking probability, both for span-based PDCCH monitoring and for slot-based PDCCH monitoring. The PDCCH blocking probability was not a major concern for </w:t>
      </w:r>
      <w:proofErr w:type="spellStart"/>
      <w:r w:rsidR="004766A9">
        <w:t>eMBB</w:t>
      </w:r>
      <w:proofErr w:type="spellEnd"/>
      <w:r w:rsidR="004766A9">
        <w:t xml:space="preserve"> in Rel-15 because, for a relatively small number of scheduled UEs per slot, it is typically smaller than or equal to an order of magnitude as the PDCCH BLER and, when blocking occurred, it was not too detrimental because the UE could be scheduled in a next slot as </w:t>
      </w:r>
      <w:proofErr w:type="spellStart"/>
      <w:r w:rsidR="004766A9">
        <w:t>eMBB</w:t>
      </w:r>
      <w:proofErr w:type="spellEnd"/>
      <w:r w:rsidR="004766A9">
        <w:t xml:space="preserve"> latency can tolerate delay of several slots. None of those conditions hold for XR (or for URLLC). </w:t>
      </w:r>
      <w:r>
        <w:t xml:space="preserve">Depending on a number of UEs that need to be scheduled in a slot and on a corresponding distribution of CCE ALs, </w:t>
      </w:r>
      <w:r w:rsidR="004766A9">
        <w:t xml:space="preserve">PDCCH blocking </w:t>
      </w:r>
      <w:r>
        <w:t>can often be</w:t>
      </w:r>
      <w:r w:rsidR="004766A9">
        <w:t xml:space="preserve"> several orders of magnitude larger than the target</w:t>
      </w:r>
      <w:r>
        <w:t xml:space="preserve"> PDCCH</w:t>
      </w:r>
      <w:r w:rsidR="004766A9">
        <w:t xml:space="preserve"> BLER</w:t>
      </w:r>
      <w:r>
        <w:t xml:space="preserve"> (TBD for XR)</w:t>
      </w:r>
      <w:r w:rsidR="004766A9">
        <w:t xml:space="preserve"> </w:t>
      </w:r>
      <w:r>
        <w:t xml:space="preserve">and </w:t>
      </w:r>
      <w:r w:rsidR="004766A9">
        <w:t>scheduling cannot be deferred in next slots</w:t>
      </w:r>
      <w:r>
        <w:t xml:space="preserve"> as it affects the latency budget</w:t>
      </w:r>
      <w:r w:rsidR="00982550">
        <w:t xml:space="preserve">. </w:t>
      </w:r>
    </w:p>
    <w:p w14:paraId="48F201FB" w14:textId="0742D90C" w:rsidR="00982550" w:rsidRDefault="00982550" w:rsidP="007A530C">
      <w:pPr>
        <w:spacing w:after="0"/>
        <w:jc w:val="both"/>
      </w:pPr>
    </w:p>
    <w:p w14:paraId="410A2F52" w14:textId="28523763" w:rsidR="00982550" w:rsidRPr="004766A9" w:rsidRDefault="00982550" w:rsidP="00982550">
      <w:pPr>
        <w:spacing w:after="0"/>
        <w:jc w:val="both"/>
        <w:rPr>
          <w:b/>
          <w:bCs/>
          <w:u w:val="single"/>
        </w:rPr>
      </w:pPr>
      <w:r w:rsidRPr="004766A9">
        <w:rPr>
          <w:b/>
          <w:bCs/>
          <w:u w:val="single"/>
        </w:rPr>
        <w:t xml:space="preserve">Proposal </w:t>
      </w:r>
      <w:r w:rsidR="00E24E1A">
        <w:rPr>
          <w:b/>
          <w:bCs/>
          <w:u w:val="single"/>
        </w:rPr>
        <w:t>9</w:t>
      </w:r>
      <w:r w:rsidRPr="004766A9">
        <w:rPr>
          <w:b/>
          <w:bCs/>
          <w:u w:val="single"/>
        </w:rPr>
        <w:t xml:space="preserve">: </w:t>
      </w:r>
      <w:r>
        <w:rPr>
          <w:b/>
          <w:bCs/>
          <w:u w:val="single"/>
        </w:rPr>
        <w:t xml:space="preserve">PDCCH blocking is </w:t>
      </w:r>
      <w:r w:rsidR="00E24E1A">
        <w:rPr>
          <w:b/>
          <w:bCs/>
          <w:u w:val="single"/>
        </w:rPr>
        <w:t xml:space="preserve">part of the XR SI </w:t>
      </w:r>
      <w:r>
        <w:rPr>
          <w:b/>
          <w:bCs/>
          <w:u w:val="single"/>
        </w:rPr>
        <w:t>in the evaluation of the</w:t>
      </w:r>
      <w:r w:rsidRPr="004766A9">
        <w:rPr>
          <w:b/>
          <w:bCs/>
          <w:u w:val="single"/>
        </w:rPr>
        <w:t xml:space="preserve"> latency </w:t>
      </w:r>
      <w:r>
        <w:rPr>
          <w:b/>
          <w:bCs/>
          <w:u w:val="single"/>
        </w:rPr>
        <w:t>KPI</w:t>
      </w:r>
      <w:r w:rsidRPr="004766A9">
        <w:rPr>
          <w:b/>
          <w:bCs/>
          <w:u w:val="single"/>
        </w:rPr>
        <w:t>.</w:t>
      </w:r>
    </w:p>
    <w:p w14:paraId="2A8D5330" w14:textId="77777777" w:rsidR="00982550" w:rsidRDefault="00982550" w:rsidP="007A530C">
      <w:pPr>
        <w:spacing w:after="0"/>
        <w:jc w:val="both"/>
      </w:pPr>
    </w:p>
    <w:p w14:paraId="7D414AA8" w14:textId="550102CB" w:rsidR="00721081" w:rsidRDefault="00721081" w:rsidP="007A530C">
      <w:pPr>
        <w:spacing w:after="0"/>
        <w:jc w:val="both"/>
      </w:pPr>
    </w:p>
    <w:p w14:paraId="6541694D" w14:textId="16B61A7E" w:rsidR="00EB0FBF" w:rsidRDefault="00B94927" w:rsidP="007A530C">
      <w:pPr>
        <w:spacing w:after="0"/>
        <w:jc w:val="both"/>
      </w:pPr>
      <w:r>
        <w:t xml:space="preserve">Another KPI is </w:t>
      </w:r>
      <w:r w:rsidR="00A01157">
        <w:t xml:space="preserve">the support of relatively large packet sizes with CG-PUSCH transmissions in order to meet latency requirements. </w:t>
      </w:r>
      <w:r w:rsidR="00EB0FBF">
        <w:t>For small data packets, such as ones considered in Rel-16 URLLC, and few UEs per BWP, relying on CG-PUSCH transmissions is generally feasible as a percentage of resources that need to be reserved can be relatively small and the underlying assumption was also that the data packet size was invariable. Those assumptions do not hold for XR applications as neither the data packets</w:t>
      </w:r>
      <w:r w:rsidR="00665D13">
        <w:t>/data rates</w:t>
      </w:r>
      <w:r w:rsidR="00EB0FBF">
        <w:t xml:space="preserve"> are typically small </w:t>
      </w:r>
      <w:r w:rsidR="005B602C">
        <w:t xml:space="preserve">nor is the data packet size constant </w:t>
      </w:r>
      <w:r w:rsidR="00EB0FBF">
        <w:t>(</w:t>
      </w:r>
      <w:proofErr w:type="gramStart"/>
      <w:r w:rsidR="00EB0FBF">
        <w:t>e.g.</w:t>
      </w:r>
      <w:proofErr w:type="gramEnd"/>
      <w:r w:rsidR="00EB0FBF">
        <w:t xml:space="preserve"> as video traffic </w:t>
      </w:r>
      <w:r w:rsidR="005B602C">
        <w:t>for gaming or interactive applications</w:t>
      </w:r>
      <w:r w:rsidR="00EB0FBF">
        <w:t>)</w:t>
      </w:r>
      <w:r w:rsidR="00EB41A6">
        <w:t xml:space="preserve"> and a CG-PUSCH based approach can lead to small capacity and a significantly reduced throughput for </w:t>
      </w:r>
      <w:proofErr w:type="spellStart"/>
      <w:r w:rsidR="00EB41A6">
        <w:t>eMBB</w:t>
      </w:r>
      <w:proofErr w:type="spellEnd"/>
      <w:r w:rsidR="00EB41A6">
        <w:t xml:space="preserve"> UEs</w:t>
      </w:r>
      <w:r w:rsidR="00EB0FBF">
        <w:t xml:space="preserve">. </w:t>
      </w:r>
    </w:p>
    <w:p w14:paraId="3404C073" w14:textId="77777777" w:rsidR="00EB0FBF" w:rsidRDefault="00EB0FBF" w:rsidP="007A530C">
      <w:pPr>
        <w:spacing w:after="0"/>
        <w:jc w:val="both"/>
      </w:pPr>
    </w:p>
    <w:p w14:paraId="05BEFF2B" w14:textId="10819FE1" w:rsidR="00EB0FBF" w:rsidRDefault="00EB0FBF" w:rsidP="00EB0FBF">
      <w:pPr>
        <w:spacing w:after="0"/>
        <w:jc w:val="both"/>
        <w:rPr>
          <w:b/>
          <w:bCs/>
          <w:u w:val="single"/>
        </w:rPr>
      </w:pPr>
      <w:r w:rsidRPr="00B94927">
        <w:rPr>
          <w:b/>
          <w:bCs/>
          <w:u w:val="single"/>
        </w:rPr>
        <w:t xml:space="preserve">Proposal </w:t>
      </w:r>
      <w:r w:rsidR="004A4810">
        <w:rPr>
          <w:b/>
          <w:bCs/>
          <w:u w:val="single"/>
        </w:rPr>
        <w:t>10</w:t>
      </w:r>
      <w:r w:rsidRPr="00B94927">
        <w:rPr>
          <w:b/>
          <w:bCs/>
          <w:u w:val="single"/>
        </w:rPr>
        <w:t xml:space="preserve">: </w:t>
      </w:r>
      <w:r w:rsidR="004A4810">
        <w:rPr>
          <w:b/>
          <w:bCs/>
          <w:u w:val="single"/>
        </w:rPr>
        <w:t>Support of</w:t>
      </w:r>
      <w:r>
        <w:rPr>
          <w:b/>
          <w:bCs/>
          <w:u w:val="single"/>
        </w:rPr>
        <w:t xml:space="preserve"> CG-PUSCH </w:t>
      </w:r>
      <w:r w:rsidR="004A4810">
        <w:rPr>
          <w:b/>
          <w:bCs/>
          <w:u w:val="single"/>
        </w:rPr>
        <w:t>with</w:t>
      </w:r>
      <w:r>
        <w:rPr>
          <w:b/>
          <w:bCs/>
          <w:u w:val="single"/>
        </w:rPr>
        <w:t xml:space="preserve"> large data packets </w:t>
      </w:r>
      <w:r w:rsidR="004A4810">
        <w:rPr>
          <w:b/>
          <w:bCs/>
          <w:u w:val="single"/>
        </w:rPr>
        <w:t>of</w:t>
      </w:r>
      <w:r>
        <w:rPr>
          <w:b/>
          <w:bCs/>
          <w:u w:val="single"/>
        </w:rPr>
        <w:t xml:space="preserve"> variable size</w:t>
      </w:r>
      <w:r w:rsidR="00C90A8A">
        <w:rPr>
          <w:b/>
          <w:bCs/>
          <w:u w:val="single"/>
        </w:rPr>
        <w:t xml:space="preserve"> </w:t>
      </w:r>
      <w:r w:rsidR="004A4810">
        <w:rPr>
          <w:b/>
          <w:bCs/>
          <w:u w:val="single"/>
        </w:rPr>
        <w:t>is part of the XR SI</w:t>
      </w:r>
      <w:r w:rsidRPr="00B94927">
        <w:rPr>
          <w:b/>
          <w:bCs/>
          <w:u w:val="single"/>
        </w:rPr>
        <w:t>.</w:t>
      </w:r>
    </w:p>
    <w:p w14:paraId="263CC132" w14:textId="03CC4F8B" w:rsidR="00EB41A6" w:rsidRDefault="00EB41A6" w:rsidP="00EB0FBF">
      <w:pPr>
        <w:spacing w:after="0"/>
        <w:jc w:val="both"/>
        <w:rPr>
          <w:b/>
          <w:bCs/>
          <w:u w:val="single"/>
        </w:rPr>
      </w:pPr>
    </w:p>
    <w:p w14:paraId="27F367E1" w14:textId="401C407F" w:rsidR="00624714" w:rsidRDefault="00624714" w:rsidP="00EB0FBF">
      <w:pPr>
        <w:spacing w:after="0"/>
        <w:jc w:val="both"/>
      </w:pPr>
    </w:p>
    <w:p w14:paraId="0B294CA5" w14:textId="387EAD11" w:rsidR="00C90A8A" w:rsidRDefault="00747A86" w:rsidP="00EB0FBF">
      <w:pPr>
        <w:spacing w:after="0"/>
        <w:jc w:val="both"/>
      </w:pPr>
      <w:r>
        <w:t xml:space="preserve">A deployment consideration </w:t>
      </w:r>
      <w:r w:rsidR="00C90A8A">
        <w:t>is for</w:t>
      </w:r>
      <w:r>
        <w:t xml:space="preserve"> meeting latency targets in TDD. For example, for cloud gaming and assuming </w:t>
      </w:r>
      <w:r w:rsidR="009E5441">
        <w:t>a latency target of ~10 msec from the UE to</w:t>
      </w:r>
      <w:r w:rsidR="00C90A8A">
        <w:t>/from</w:t>
      </w:r>
      <w:r w:rsidR="009E5441">
        <w:t xml:space="preserve"> the server, the latency budget at the physical layer may not exceed 2 msec. For typical TDD configurations, such as 4</w:t>
      </w:r>
      <w:r w:rsidR="003402A6">
        <w:t>/</w:t>
      </w:r>
      <w:r w:rsidR="009E5441">
        <w:t>1 for DL</w:t>
      </w:r>
      <w:r w:rsidR="003402A6">
        <w:t>/</w:t>
      </w:r>
      <w:r w:rsidR="009E5441">
        <w:t xml:space="preserve">UL, such latency budget cannot be met. Rel-16 provides, and Rel-17 is expected to provide, a set of tools to address such latency issues including CA with complementary UL-DL </w:t>
      </w:r>
      <w:r w:rsidR="004A4810">
        <w:t xml:space="preserve">TDD </w:t>
      </w:r>
      <w:r w:rsidR="009E5441">
        <w:t xml:space="preserve">configurations, cross-carrier scheduling on the </w:t>
      </w:r>
      <w:proofErr w:type="spellStart"/>
      <w:r w:rsidR="009E5441">
        <w:t>PCell</w:t>
      </w:r>
      <w:proofErr w:type="spellEnd"/>
      <w:r w:rsidR="009E5441">
        <w:t xml:space="preserve"> by DSS, HARQ-ACK disabling, and so on.</w:t>
      </w:r>
      <w:r w:rsidR="00C90A8A">
        <w:t xml:space="preserve"> RAN1 should further consider designs and associated tradeoffs for meeting XR latency targets in TDD.</w:t>
      </w:r>
    </w:p>
    <w:p w14:paraId="7C352AFA" w14:textId="77777777" w:rsidR="00C90A8A" w:rsidRDefault="00C90A8A" w:rsidP="00EB0FBF">
      <w:pPr>
        <w:spacing w:after="0"/>
        <w:jc w:val="both"/>
      </w:pPr>
    </w:p>
    <w:p w14:paraId="1545D2EF" w14:textId="2354CB5C" w:rsidR="00C90A8A" w:rsidRDefault="00C90A8A" w:rsidP="00C90A8A">
      <w:pPr>
        <w:spacing w:after="0"/>
        <w:jc w:val="both"/>
        <w:rPr>
          <w:b/>
          <w:bCs/>
          <w:u w:val="single"/>
        </w:rPr>
      </w:pPr>
      <w:r w:rsidRPr="00B94927">
        <w:rPr>
          <w:b/>
          <w:bCs/>
          <w:u w:val="single"/>
        </w:rPr>
        <w:t xml:space="preserve">Proposal </w:t>
      </w:r>
      <w:r w:rsidR="004A4810">
        <w:rPr>
          <w:b/>
          <w:bCs/>
          <w:u w:val="single"/>
        </w:rPr>
        <w:t>11</w:t>
      </w:r>
      <w:r w:rsidRPr="00B94927">
        <w:rPr>
          <w:b/>
          <w:bCs/>
          <w:u w:val="single"/>
        </w:rPr>
        <w:t xml:space="preserve">: </w:t>
      </w:r>
      <w:r>
        <w:rPr>
          <w:b/>
          <w:bCs/>
          <w:u w:val="single"/>
        </w:rPr>
        <w:t>Identify solutions to achieve XR latency targets in TDD</w:t>
      </w:r>
      <w:r w:rsidRPr="00B94927">
        <w:rPr>
          <w:b/>
          <w:bCs/>
          <w:u w:val="single"/>
        </w:rPr>
        <w:t>.</w:t>
      </w:r>
    </w:p>
    <w:p w14:paraId="169CF4F0" w14:textId="77777777" w:rsidR="00747A86" w:rsidRDefault="00747A86" w:rsidP="00EB0FBF">
      <w:pPr>
        <w:spacing w:after="0"/>
        <w:jc w:val="both"/>
      </w:pPr>
    </w:p>
    <w:p w14:paraId="5196941C" w14:textId="1E91ECD0" w:rsidR="00747A86" w:rsidRDefault="00747A86" w:rsidP="00EB0FBF">
      <w:pPr>
        <w:spacing w:after="0"/>
        <w:jc w:val="both"/>
      </w:pPr>
    </w:p>
    <w:p w14:paraId="05EBE943" w14:textId="3BC13A8F" w:rsidR="001135BF" w:rsidRDefault="001135BF" w:rsidP="00EB0FBF">
      <w:pPr>
        <w:spacing w:after="0"/>
        <w:jc w:val="both"/>
      </w:pPr>
      <w:r>
        <w:t>The main KPI for satisfying latency and reliability requirements will be limited by the 5%</w:t>
      </w:r>
      <w:r w:rsidR="004A4810">
        <w:t>-10%</w:t>
      </w:r>
      <w:r>
        <w:t xml:space="preserve"> of the UEs with the smallest geometries. LTE support inter-cell interference coordination (ICIC) to enhance the geometry of cell edge UEs at the expense of average spectral efficiency. A robust and future-proof design for XR should enable a network to apply ICIC, for example depending on the relative XR traffic requirements or the UE distribution. In general, for URLLC applications, ICIC can be a key enabler in meeting reliability and latency KPIs.</w:t>
      </w:r>
    </w:p>
    <w:p w14:paraId="2AFB4B32" w14:textId="05808AB8" w:rsidR="001135BF" w:rsidRDefault="001135BF" w:rsidP="00EB0FBF">
      <w:pPr>
        <w:spacing w:after="0"/>
        <w:jc w:val="both"/>
      </w:pPr>
    </w:p>
    <w:p w14:paraId="1E4E0B11" w14:textId="02E5C1AB" w:rsidR="001135BF" w:rsidRDefault="001135BF" w:rsidP="001135BF">
      <w:pPr>
        <w:spacing w:after="0"/>
        <w:jc w:val="both"/>
        <w:rPr>
          <w:b/>
          <w:bCs/>
          <w:u w:val="single"/>
        </w:rPr>
      </w:pPr>
      <w:r w:rsidRPr="00B94927">
        <w:rPr>
          <w:b/>
          <w:bCs/>
          <w:u w:val="single"/>
        </w:rPr>
        <w:t xml:space="preserve">Proposal </w:t>
      </w:r>
      <w:r w:rsidR="004A4810">
        <w:rPr>
          <w:b/>
          <w:bCs/>
          <w:u w:val="single"/>
        </w:rPr>
        <w:t>12</w:t>
      </w:r>
      <w:r w:rsidRPr="00B94927">
        <w:rPr>
          <w:b/>
          <w:bCs/>
          <w:u w:val="single"/>
        </w:rPr>
        <w:t xml:space="preserve">: </w:t>
      </w:r>
      <w:r>
        <w:rPr>
          <w:b/>
          <w:bCs/>
          <w:u w:val="single"/>
        </w:rPr>
        <w:t>Study support of ICIC in achieving the latency and reliability requirements for XR.</w:t>
      </w:r>
    </w:p>
    <w:p w14:paraId="3DC8A8AE" w14:textId="4343734B" w:rsidR="00A63474" w:rsidRDefault="00A63474" w:rsidP="00FC27A8">
      <w:pPr>
        <w:overflowPunct w:val="0"/>
        <w:autoSpaceDE w:val="0"/>
        <w:autoSpaceDN w:val="0"/>
        <w:adjustRightInd w:val="0"/>
        <w:spacing w:after="0"/>
        <w:jc w:val="both"/>
        <w:textAlignment w:val="baseline"/>
        <w:rPr>
          <w:rFonts w:eastAsia="SimSun" w:cs="Arial"/>
          <w:kern w:val="2"/>
          <w:u w:val="single"/>
          <w:lang w:eastAsia="zh-CN"/>
        </w:rPr>
      </w:pPr>
    </w:p>
    <w:p w14:paraId="5C3A4428" w14:textId="5EB5CBE0" w:rsidR="004A4810" w:rsidRDefault="004A4810" w:rsidP="004A4810">
      <w:pPr>
        <w:spacing w:after="0"/>
        <w:jc w:val="both"/>
      </w:pPr>
      <w:r>
        <w:t>Mobility support can also be considered as a KPI and</w:t>
      </w:r>
      <w:r>
        <w:t xml:space="preserve"> DAPS and HST designs </w:t>
      </w:r>
      <w:r>
        <w:t xml:space="preserve">can </w:t>
      </w:r>
      <w:r>
        <w:t>provide a starting point.</w:t>
      </w:r>
      <w:r>
        <w:t xml:space="preserve"> However, as the focus of the Rel-17 SI is on indoor and dense urban scenarios where UE mobility is limited, consideration for mobility support can be deprioritized particularly for FR1. </w:t>
      </w:r>
      <w:r>
        <w:t xml:space="preserve">   </w:t>
      </w:r>
    </w:p>
    <w:p w14:paraId="42558ACC" w14:textId="77777777" w:rsidR="004A4810" w:rsidRDefault="004A4810" w:rsidP="004A4810">
      <w:pPr>
        <w:spacing w:after="0"/>
        <w:jc w:val="both"/>
      </w:pPr>
    </w:p>
    <w:p w14:paraId="051CA237" w14:textId="729782E1" w:rsidR="004A4810" w:rsidRPr="00B8601E" w:rsidRDefault="004A4810" w:rsidP="004A4810">
      <w:pPr>
        <w:spacing w:after="0"/>
        <w:jc w:val="both"/>
        <w:rPr>
          <w:b/>
          <w:bCs/>
          <w:u w:val="single"/>
        </w:rPr>
      </w:pPr>
      <w:r w:rsidRPr="0058193E">
        <w:rPr>
          <w:i/>
          <w:iCs/>
          <w:u w:val="single"/>
        </w:rPr>
        <w:t xml:space="preserve">Observation </w:t>
      </w:r>
      <w:r>
        <w:rPr>
          <w:i/>
          <w:iCs/>
          <w:u w:val="single"/>
        </w:rPr>
        <w:t>5</w:t>
      </w:r>
      <w:r w:rsidRPr="0058193E">
        <w:rPr>
          <w:i/>
          <w:iCs/>
          <w:u w:val="single"/>
        </w:rPr>
        <w:t>:</w:t>
      </w:r>
      <w:r>
        <w:rPr>
          <w:b/>
          <w:bCs/>
          <w:u w:val="single"/>
        </w:rPr>
        <w:t xml:space="preserve"> </w:t>
      </w:r>
      <w:r>
        <w:rPr>
          <w:i/>
          <w:iCs/>
          <w:u w:val="single"/>
        </w:rPr>
        <w:t>Study on mobility support for XR can be deprioritized in the Rel-17 SI as focus is on indoor and dense urban scenarios</w:t>
      </w:r>
      <w:r>
        <w:rPr>
          <w:i/>
          <w:iCs/>
          <w:u w:val="single"/>
        </w:rPr>
        <w:t>.</w:t>
      </w:r>
    </w:p>
    <w:p w14:paraId="1DBC36C3" w14:textId="77777777" w:rsidR="004A4810" w:rsidRDefault="004A4810" w:rsidP="004A4810">
      <w:pPr>
        <w:spacing w:after="0"/>
        <w:jc w:val="both"/>
      </w:pPr>
    </w:p>
    <w:p w14:paraId="4ABEB62F" w14:textId="77777777" w:rsidR="004A4810" w:rsidRDefault="004A4810" w:rsidP="00FC27A8">
      <w:pPr>
        <w:overflowPunct w:val="0"/>
        <w:autoSpaceDE w:val="0"/>
        <w:autoSpaceDN w:val="0"/>
        <w:adjustRightInd w:val="0"/>
        <w:spacing w:after="0"/>
        <w:jc w:val="both"/>
        <w:textAlignment w:val="baseline"/>
        <w:rPr>
          <w:rFonts w:eastAsia="SimSun" w:cs="Arial"/>
          <w:kern w:val="2"/>
          <w:u w:val="single"/>
          <w:lang w:eastAsia="zh-CN"/>
        </w:rPr>
      </w:pPr>
    </w:p>
    <w:p w14:paraId="6BB66D95" w14:textId="77777777" w:rsidR="00236222" w:rsidRPr="00114BBF" w:rsidRDefault="00236222" w:rsidP="00236222">
      <w:pPr>
        <w:pStyle w:val="Heading1"/>
        <w:spacing w:before="0" w:after="60"/>
        <w:rPr>
          <w:sz w:val="32"/>
          <w:szCs w:val="18"/>
          <w:lang w:val="en-US" w:eastAsia="ko-KR"/>
        </w:rPr>
      </w:pPr>
      <w:r w:rsidRPr="00114BBF">
        <w:rPr>
          <w:sz w:val="32"/>
          <w:szCs w:val="18"/>
          <w:lang w:val="en-US" w:eastAsia="ko-KR"/>
        </w:rPr>
        <w:t>Conclusions</w:t>
      </w:r>
    </w:p>
    <w:p w14:paraId="5096E9E2" w14:textId="62CCCF6A" w:rsidR="006C77D4" w:rsidRDefault="00236222" w:rsidP="00236222">
      <w:pPr>
        <w:spacing w:after="0"/>
        <w:jc w:val="both"/>
      </w:pPr>
      <w:r w:rsidRPr="00BF18A8">
        <w:rPr>
          <w:kern w:val="2"/>
          <w:lang w:eastAsia="zh-CN"/>
        </w:rPr>
        <w:t>This contribution considered</w:t>
      </w:r>
      <w:r w:rsidR="003841AD">
        <w:t xml:space="preserve"> </w:t>
      </w:r>
      <w:r w:rsidR="005A11B8">
        <w:t xml:space="preserve">the evaluation methodology and KPIs </w:t>
      </w:r>
      <w:r w:rsidR="00A702B3">
        <w:rPr>
          <w:bCs/>
        </w:rPr>
        <w:t xml:space="preserve">for the </w:t>
      </w:r>
      <w:r w:rsidR="005A11B8">
        <w:rPr>
          <w:bCs/>
        </w:rPr>
        <w:t xml:space="preserve">XR </w:t>
      </w:r>
      <w:r w:rsidR="00A702B3">
        <w:rPr>
          <w:bCs/>
        </w:rPr>
        <w:t>SI</w:t>
      </w:r>
      <w:r w:rsidR="005A11B8">
        <w:rPr>
          <w:bCs/>
        </w:rPr>
        <w:t xml:space="preserve"> and</w:t>
      </w:r>
      <w:r w:rsidR="0033681F">
        <w:t xml:space="preserve"> propose</w:t>
      </w:r>
      <w:r w:rsidR="005A11B8">
        <w:t>s the following</w:t>
      </w:r>
      <w:r w:rsidR="0033681F">
        <w:t>.</w:t>
      </w:r>
    </w:p>
    <w:p w14:paraId="48976D93" w14:textId="77777777" w:rsidR="00353ADB" w:rsidRDefault="00353ADB" w:rsidP="00353ADB">
      <w:pPr>
        <w:spacing w:after="0"/>
        <w:ind w:right="3"/>
        <w:jc w:val="both"/>
        <w:rPr>
          <w:b/>
          <w:u w:val="single"/>
        </w:rPr>
      </w:pPr>
    </w:p>
    <w:p w14:paraId="51689C59" w14:textId="77777777" w:rsidR="00B12DD4" w:rsidRDefault="00B12DD4" w:rsidP="00B12DD4">
      <w:pPr>
        <w:spacing w:after="0"/>
        <w:jc w:val="both"/>
        <w:rPr>
          <w:b/>
          <w:bCs/>
          <w:u w:val="single"/>
        </w:rPr>
      </w:pPr>
      <w:r w:rsidRPr="004766A9">
        <w:rPr>
          <w:b/>
          <w:bCs/>
          <w:u w:val="single"/>
        </w:rPr>
        <w:t xml:space="preserve">Proposal </w:t>
      </w:r>
      <w:r>
        <w:rPr>
          <w:b/>
          <w:bCs/>
          <w:u w:val="single"/>
        </w:rPr>
        <w:t>1</w:t>
      </w:r>
      <w:r w:rsidRPr="004766A9">
        <w:rPr>
          <w:b/>
          <w:bCs/>
          <w:u w:val="single"/>
        </w:rPr>
        <w:t xml:space="preserve">: </w:t>
      </w:r>
      <w:r>
        <w:rPr>
          <w:b/>
          <w:bCs/>
          <w:u w:val="single"/>
        </w:rPr>
        <w:t xml:space="preserve">Prioritize FR1 for evaluations. </w:t>
      </w:r>
    </w:p>
    <w:p w14:paraId="3542F4C0" w14:textId="77777777" w:rsidR="00B12DD4" w:rsidRDefault="00B12DD4" w:rsidP="00B12DD4">
      <w:pPr>
        <w:spacing w:after="0"/>
        <w:jc w:val="both"/>
        <w:rPr>
          <w:b/>
          <w:bCs/>
          <w:u w:val="single"/>
        </w:rPr>
      </w:pPr>
    </w:p>
    <w:p w14:paraId="64B42B3C" w14:textId="77777777" w:rsidR="00B12DD4" w:rsidRPr="004766A9" w:rsidRDefault="00B12DD4" w:rsidP="00B12DD4">
      <w:pPr>
        <w:spacing w:after="0"/>
        <w:jc w:val="both"/>
        <w:rPr>
          <w:b/>
          <w:bCs/>
          <w:u w:val="single"/>
        </w:rPr>
      </w:pPr>
      <w:r>
        <w:rPr>
          <w:b/>
          <w:bCs/>
          <w:u w:val="single"/>
        </w:rPr>
        <w:t>Proposal 2: Uma is optional for evaluations.</w:t>
      </w:r>
    </w:p>
    <w:p w14:paraId="600DF980" w14:textId="49ACE33A" w:rsidR="00A702B3" w:rsidRDefault="00A702B3" w:rsidP="00C651C5">
      <w:pPr>
        <w:spacing w:after="0"/>
        <w:jc w:val="both"/>
        <w:rPr>
          <w:lang w:eastAsia="ko-KR"/>
        </w:rPr>
      </w:pPr>
    </w:p>
    <w:p w14:paraId="3C13B3A7" w14:textId="77777777" w:rsidR="00B12DD4" w:rsidRPr="00B8601E" w:rsidRDefault="00B12DD4" w:rsidP="00B12DD4">
      <w:pPr>
        <w:spacing w:after="0"/>
        <w:jc w:val="both"/>
        <w:rPr>
          <w:b/>
          <w:bCs/>
          <w:u w:val="single"/>
        </w:rPr>
      </w:pPr>
      <w:r>
        <w:rPr>
          <w:b/>
          <w:bCs/>
          <w:u w:val="single"/>
        </w:rPr>
        <w:t xml:space="preserve">Proposal 3: For dense-urban, the </w:t>
      </w:r>
      <w:proofErr w:type="spellStart"/>
      <w:r>
        <w:rPr>
          <w:b/>
          <w:bCs/>
          <w:u w:val="single"/>
        </w:rPr>
        <w:t>gNB</w:t>
      </w:r>
      <w:proofErr w:type="spellEnd"/>
      <w:r>
        <w:rPr>
          <w:b/>
          <w:bCs/>
          <w:u w:val="single"/>
        </w:rPr>
        <w:t xml:space="preserve"> antenna down-tilt is 12 degrees.</w:t>
      </w:r>
    </w:p>
    <w:p w14:paraId="08960ECD" w14:textId="68EA3019" w:rsidR="00A702B3" w:rsidRDefault="00A702B3" w:rsidP="00C651C5">
      <w:pPr>
        <w:spacing w:after="0"/>
        <w:jc w:val="both"/>
        <w:rPr>
          <w:lang w:eastAsia="ko-KR"/>
        </w:rPr>
      </w:pPr>
    </w:p>
    <w:p w14:paraId="57B07B34" w14:textId="77777777" w:rsidR="00B12DD4" w:rsidRPr="00DB6C02" w:rsidRDefault="00B12DD4" w:rsidP="00B12DD4">
      <w:pPr>
        <w:spacing w:after="0"/>
        <w:rPr>
          <w:b/>
          <w:bCs/>
          <w:u w:val="single"/>
          <w:lang w:eastAsia="zh-CN"/>
        </w:rPr>
      </w:pPr>
      <w:r w:rsidRPr="00DB6C02">
        <w:rPr>
          <w:b/>
          <w:bCs/>
          <w:u w:val="single"/>
        </w:rPr>
        <w:t xml:space="preserve">Proposal </w:t>
      </w:r>
      <w:r>
        <w:rPr>
          <w:b/>
          <w:bCs/>
          <w:u w:val="single"/>
        </w:rPr>
        <w:t>4</w:t>
      </w:r>
      <w:r w:rsidRPr="00DB6C02">
        <w:rPr>
          <w:b/>
          <w:bCs/>
          <w:u w:val="single"/>
        </w:rPr>
        <w:t xml:space="preserve">: For the </w:t>
      </w:r>
      <w:proofErr w:type="spellStart"/>
      <w:r w:rsidRPr="00DB6C02">
        <w:rPr>
          <w:b/>
          <w:bCs/>
          <w:u w:val="single"/>
        </w:rPr>
        <w:t>gNB</w:t>
      </w:r>
      <w:proofErr w:type="spellEnd"/>
      <w:r w:rsidRPr="00DB6C02">
        <w:rPr>
          <w:b/>
          <w:bCs/>
          <w:u w:val="single"/>
        </w:rPr>
        <w:t xml:space="preserve"> antenna configuration in outdoor scenarios, apply </w:t>
      </w:r>
      <w:r w:rsidRPr="00DB6C02">
        <w:rPr>
          <w:b/>
          <w:bCs/>
          <w:u w:val="single"/>
          <w:lang w:eastAsia="zh-CN"/>
        </w:rPr>
        <w:t xml:space="preserve">32 </w:t>
      </w:r>
      <w:proofErr w:type="spellStart"/>
      <w:r w:rsidRPr="00DB6C02">
        <w:rPr>
          <w:b/>
          <w:bCs/>
          <w:u w:val="single"/>
          <w:lang w:eastAsia="zh-CN"/>
        </w:rPr>
        <w:t>TxRU</w:t>
      </w:r>
      <w:proofErr w:type="spellEnd"/>
      <w:r w:rsidRPr="00DB6C02">
        <w:rPr>
          <w:b/>
          <w:bCs/>
          <w:u w:val="single"/>
          <w:lang w:eastAsia="zh-CN"/>
        </w:rPr>
        <w:t xml:space="preserve"> with (M, N, P, Mg, Ng; </w:t>
      </w:r>
      <w:proofErr w:type="spellStart"/>
      <w:r w:rsidRPr="00DB6C02">
        <w:rPr>
          <w:b/>
          <w:bCs/>
          <w:u w:val="single"/>
          <w:lang w:eastAsia="zh-CN"/>
        </w:rPr>
        <w:t>Mp</w:t>
      </w:r>
      <w:proofErr w:type="spellEnd"/>
      <w:r w:rsidRPr="00DB6C02">
        <w:rPr>
          <w:b/>
          <w:bCs/>
          <w:u w:val="single"/>
          <w:lang w:eastAsia="zh-CN"/>
        </w:rPr>
        <w:t>, Np) = (8,2,2,1,1,8,2)</w:t>
      </w:r>
      <w:r>
        <w:rPr>
          <w:b/>
          <w:bCs/>
          <w:u w:val="single"/>
          <w:lang w:eastAsia="zh-CN"/>
        </w:rPr>
        <w:t>.</w:t>
      </w:r>
    </w:p>
    <w:p w14:paraId="7B443041" w14:textId="1381228A" w:rsidR="00A702B3" w:rsidRDefault="00A702B3" w:rsidP="00C651C5">
      <w:pPr>
        <w:spacing w:after="0"/>
        <w:jc w:val="both"/>
        <w:rPr>
          <w:lang w:eastAsia="ko-KR"/>
        </w:rPr>
      </w:pPr>
    </w:p>
    <w:p w14:paraId="6D2EC9C8" w14:textId="77777777" w:rsidR="00B12DD4" w:rsidRPr="00010E9A" w:rsidRDefault="00B12DD4" w:rsidP="00B12DD4">
      <w:pPr>
        <w:spacing w:after="0"/>
        <w:jc w:val="both"/>
        <w:rPr>
          <w:b/>
          <w:bCs/>
          <w:u w:val="single"/>
          <w:lang w:eastAsia="zh-CN"/>
        </w:rPr>
      </w:pPr>
      <w:r w:rsidRPr="00010E9A">
        <w:rPr>
          <w:b/>
          <w:bCs/>
          <w:u w:val="single"/>
        </w:rPr>
        <w:t xml:space="preserve">Proposal 5: For the UE antenna configuration, consider 1T/2R also as baseline for FR1 and consider </w:t>
      </w:r>
      <w:r w:rsidRPr="00010E9A">
        <w:rPr>
          <w:b/>
          <w:bCs/>
          <w:u w:val="single"/>
          <w:lang w:eastAsia="zh-CN"/>
        </w:rPr>
        <w:t xml:space="preserve">Rel-17 evaluation methodology for </w:t>
      </w:r>
      <w:proofErr w:type="spellStart"/>
      <w:r w:rsidRPr="00010E9A">
        <w:rPr>
          <w:b/>
          <w:bCs/>
          <w:u w:val="single"/>
          <w:lang w:eastAsia="zh-CN"/>
        </w:rPr>
        <w:t>FeMIMO</w:t>
      </w:r>
      <w:proofErr w:type="spellEnd"/>
      <w:r w:rsidRPr="00010E9A">
        <w:rPr>
          <w:b/>
          <w:bCs/>
          <w:u w:val="single"/>
          <w:lang w:eastAsia="zh-CN"/>
        </w:rPr>
        <w:t xml:space="preserve"> as baseline for FR2.</w:t>
      </w:r>
    </w:p>
    <w:p w14:paraId="5C16B8FC" w14:textId="6355CEB3" w:rsidR="00A702B3" w:rsidRDefault="00A702B3" w:rsidP="00C651C5">
      <w:pPr>
        <w:spacing w:after="0"/>
        <w:jc w:val="both"/>
        <w:rPr>
          <w:lang w:eastAsia="ko-KR"/>
        </w:rPr>
      </w:pPr>
    </w:p>
    <w:p w14:paraId="13F7670D" w14:textId="77777777" w:rsidR="00B12DD4" w:rsidRDefault="00B12DD4" w:rsidP="00B12DD4">
      <w:pPr>
        <w:spacing w:after="0"/>
        <w:jc w:val="both"/>
        <w:rPr>
          <w:b/>
          <w:bCs/>
          <w:u w:val="single"/>
        </w:rPr>
      </w:pPr>
      <w:r w:rsidRPr="004766A9">
        <w:rPr>
          <w:b/>
          <w:bCs/>
          <w:u w:val="single"/>
        </w:rPr>
        <w:t xml:space="preserve">Proposal </w:t>
      </w:r>
      <w:r>
        <w:rPr>
          <w:b/>
          <w:bCs/>
          <w:u w:val="single"/>
        </w:rPr>
        <w:t>6</w:t>
      </w:r>
      <w:r w:rsidRPr="004766A9">
        <w:rPr>
          <w:b/>
          <w:bCs/>
          <w:u w:val="single"/>
        </w:rPr>
        <w:t xml:space="preserve">: </w:t>
      </w:r>
      <w:r>
        <w:rPr>
          <w:b/>
          <w:bCs/>
          <w:u w:val="single"/>
        </w:rPr>
        <w:t xml:space="preserve">Use DDDUU as the UL-DL TDD configuration. Optionally consider switching on </w:t>
      </w:r>
      <w:proofErr w:type="gramStart"/>
      <w:r>
        <w:rPr>
          <w:b/>
          <w:bCs/>
          <w:u w:val="single"/>
        </w:rPr>
        <w:t>carriers</w:t>
      </w:r>
      <w:proofErr w:type="gramEnd"/>
      <w:r>
        <w:rPr>
          <w:b/>
          <w:bCs/>
          <w:u w:val="single"/>
        </w:rPr>
        <w:t xml:space="preserve"> </w:t>
      </w:r>
      <w:proofErr w:type="spellStart"/>
      <w:r>
        <w:rPr>
          <w:b/>
          <w:bCs/>
          <w:u w:val="single"/>
        </w:rPr>
        <w:t>wit</w:t>
      </w:r>
      <w:proofErr w:type="spellEnd"/>
      <w:r>
        <w:rPr>
          <w:b/>
          <w:bCs/>
          <w:u w:val="single"/>
        </w:rPr>
        <w:t xml:space="preserve"> different UL-DL TDD configurations when determining the data rate and latency KPIs. </w:t>
      </w:r>
    </w:p>
    <w:p w14:paraId="6DE78AE2" w14:textId="7FD29F80" w:rsidR="00A702B3" w:rsidRDefault="00A702B3" w:rsidP="00C651C5">
      <w:pPr>
        <w:spacing w:after="0"/>
        <w:jc w:val="both"/>
        <w:rPr>
          <w:lang w:eastAsia="ko-KR"/>
        </w:rPr>
      </w:pPr>
    </w:p>
    <w:p w14:paraId="5174404B" w14:textId="77777777" w:rsidR="00B12DD4" w:rsidRDefault="00B12DD4" w:rsidP="00B12DD4">
      <w:pPr>
        <w:spacing w:after="0"/>
        <w:jc w:val="both"/>
        <w:rPr>
          <w:b/>
          <w:bCs/>
          <w:u w:val="single"/>
        </w:rPr>
      </w:pPr>
      <w:r w:rsidRPr="004766A9">
        <w:rPr>
          <w:b/>
          <w:bCs/>
          <w:u w:val="single"/>
        </w:rPr>
        <w:t xml:space="preserve">Proposal </w:t>
      </w:r>
      <w:r>
        <w:rPr>
          <w:b/>
          <w:bCs/>
          <w:u w:val="single"/>
        </w:rPr>
        <w:t>7</w:t>
      </w:r>
      <w:r w:rsidRPr="004766A9">
        <w:rPr>
          <w:b/>
          <w:bCs/>
          <w:u w:val="single"/>
        </w:rPr>
        <w:t xml:space="preserve">: </w:t>
      </w:r>
      <w:r>
        <w:rPr>
          <w:b/>
          <w:bCs/>
          <w:u w:val="single"/>
        </w:rPr>
        <w:t xml:space="preserve">Support 400 MHz as the system BW for FR2. </w:t>
      </w:r>
    </w:p>
    <w:p w14:paraId="4E3DE650" w14:textId="5ADA0E54" w:rsidR="00A702B3" w:rsidRDefault="00A702B3" w:rsidP="00C651C5">
      <w:pPr>
        <w:spacing w:after="0"/>
        <w:jc w:val="both"/>
        <w:rPr>
          <w:lang w:eastAsia="ko-KR"/>
        </w:rPr>
      </w:pPr>
    </w:p>
    <w:p w14:paraId="0DDD7760" w14:textId="77777777" w:rsidR="00B12DD4" w:rsidRPr="00E24E1A" w:rsidRDefault="00B12DD4" w:rsidP="00B12DD4">
      <w:pPr>
        <w:spacing w:after="0"/>
        <w:jc w:val="both"/>
        <w:rPr>
          <w:b/>
          <w:bCs/>
          <w:u w:val="single"/>
        </w:rPr>
      </w:pPr>
      <w:r w:rsidRPr="00E24E1A">
        <w:rPr>
          <w:b/>
          <w:bCs/>
          <w:u w:val="single"/>
        </w:rPr>
        <w:t xml:space="preserve">Proposal 8: </w:t>
      </w:r>
      <w:r>
        <w:rPr>
          <w:b/>
          <w:bCs/>
          <w:u w:val="single"/>
        </w:rPr>
        <w:t>The need and identification of</w:t>
      </w:r>
      <w:r w:rsidRPr="00E24E1A">
        <w:rPr>
          <w:b/>
          <w:bCs/>
          <w:u w:val="single"/>
        </w:rPr>
        <w:t xml:space="preserve"> XR-specific UE power savings </w:t>
      </w:r>
      <w:r>
        <w:rPr>
          <w:b/>
          <w:bCs/>
          <w:u w:val="single"/>
        </w:rPr>
        <w:t>mechanisms is</w:t>
      </w:r>
      <w:r w:rsidRPr="00E24E1A">
        <w:rPr>
          <w:b/>
          <w:bCs/>
          <w:u w:val="single"/>
        </w:rPr>
        <w:t xml:space="preserve"> part of the XR SI. </w:t>
      </w:r>
    </w:p>
    <w:p w14:paraId="7A6480E2" w14:textId="535BF485" w:rsidR="00A702B3" w:rsidRDefault="00A702B3" w:rsidP="00C651C5">
      <w:pPr>
        <w:spacing w:after="0"/>
        <w:jc w:val="both"/>
        <w:rPr>
          <w:lang w:eastAsia="ko-KR"/>
        </w:rPr>
      </w:pPr>
    </w:p>
    <w:p w14:paraId="2574410F" w14:textId="77777777" w:rsidR="00B12DD4" w:rsidRPr="004766A9" w:rsidRDefault="00B12DD4" w:rsidP="00B12DD4">
      <w:pPr>
        <w:spacing w:after="0"/>
        <w:jc w:val="both"/>
        <w:rPr>
          <w:b/>
          <w:bCs/>
          <w:u w:val="single"/>
        </w:rPr>
      </w:pPr>
      <w:r w:rsidRPr="004766A9">
        <w:rPr>
          <w:b/>
          <w:bCs/>
          <w:u w:val="single"/>
        </w:rPr>
        <w:t xml:space="preserve">Proposal </w:t>
      </w:r>
      <w:r>
        <w:rPr>
          <w:b/>
          <w:bCs/>
          <w:u w:val="single"/>
        </w:rPr>
        <w:t>9</w:t>
      </w:r>
      <w:r w:rsidRPr="004766A9">
        <w:rPr>
          <w:b/>
          <w:bCs/>
          <w:u w:val="single"/>
        </w:rPr>
        <w:t xml:space="preserve">: </w:t>
      </w:r>
      <w:r>
        <w:rPr>
          <w:b/>
          <w:bCs/>
          <w:u w:val="single"/>
        </w:rPr>
        <w:t>PDCCH blocking is part of the XR SI in the evaluation of the</w:t>
      </w:r>
      <w:r w:rsidRPr="004766A9">
        <w:rPr>
          <w:b/>
          <w:bCs/>
          <w:u w:val="single"/>
        </w:rPr>
        <w:t xml:space="preserve"> latency </w:t>
      </w:r>
      <w:r>
        <w:rPr>
          <w:b/>
          <w:bCs/>
          <w:u w:val="single"/>
        </w:rPr>
        <w:t>KPI</w:t>
      </w:r>
      <w:r w:rsidRPr="004766A9">
        <w:rPr>
          <w:b/>
          <w:bCs/>
          <w:u w:val="single"/>
        </w:rPr>
        <w:t>.</w:t>
      </w:r>
    </w:p>
    <w:p w14:paraId="44408779" w14:textId="18917AE2" w:rsidR="00A702B3" w:rsidRDefault="00A702B3" w:rsidP="00C651C5">
      <w:pPr>
        <w:spacing w:after="0"/>
        <w:jc w:val="both"/>
        <w:rPr>
          <w:lang w:eastAsia="ko-KR"/>
        </w:rPr>
      </w:pPr>
    </w:p>
    <w:p w14:paraId="66EA596F" w14:textId="77777777" w:rsidR="00B12DD4" w:rsidRDefault="00B12DD4" w:rsidP="00B12DD4">
      <w:pPr>
        <w:spacing w:after="0"/>
        <w:jc w:val="both"/>
        <w:rPr>
          <w:b/>
          <w:bCs/>
          <w:u w:val="single"/>
        </w:rPr>
      </w:pPr>
      <w:r w:rsidRPr="00B94927">
        <w:rPr>
          <w:b/>
          <w:bCs/>
          <w:u w:val="single"/>
        </w:rPr>
        <w:t xml:space="preserve">Proposal </w:t>
      </w:r>
      <w:r>
        <w:rPr>
          <w:b/>
          <w:bCs/>
          <w:u w:val="single"/>
        </w:rPr>
        <w:t>10</w:t>
      </w:r>
      <w:r w:rsidRPr="00B94927">
        <w:rPr>
          <w:b/>
          <w:bCs/>
          <w:u w:val="single"/>
        </w:rPr>
        <w:t xml:space="preserve">: </w:t>
      </w:r>
      <w:r>
        <w:rPr>
          <w:b/>
          <w:bCs/>
          <w:u w:val="single"/>
        </w:rPr>
        <w:t>Support of CG-PUSCH with large data packets of variable size is part of the XR SI</w:t>
      </w:r>
      <w:r w:rsidRPr="00B94927">
        <w:rPr>
          <w:b/>
          <w:bCs/>
          <w:u w:val="single"/>
        </w:rPr>
        <w:t>.</w:t>
      </w:r>
    </w:p>
    <w:p w14:paraId="2023EEBE" w14:textId="4775EAF0" w:rsidR="00706F97" w:rsidRDefault="00706F97" w:rsidP="00C651C5">
      <w:pPr>
        <w:spacing w:after="0"/>
        <w:jc w:val="both"/>
        <w:rPr>
          <w:lang w:eastAsia="ko-KR"/>
        </w:rPr>
      </w:pPr>
    </w:p>
    <w:p w14:paraId="130CE72D" w14:textId="77777777" w:rsidR="00B12DD4" w:rsidRDefault="00B12DD4" w:rsidP="00B12DD4">
      <w:pPr>
        <w:spacing w:after="0"/>
        <w:jc w:val="both"/>
        <w:rPr>
          <w:b/>
          <w:bCs/>
          <w:u w:val="single"/>
        </w:rPr>
      </w:pPr>
      <w:r w:rsidRPr="00B94927">
        <w:rPr>
          <w:b/>
          <w:bCs/>
          <w:u w:val="single"/>
        </w:rPr>
        <w:t xml:space="preserve">Proposal </w:t>
      </w:r>
      <w:r>
        <w:rPr>
          <w:b/>
          <w:bCs/>
          <w:u w:val="single"/>
        </w:rPr>
        <w:t>11</w:t>
      </w:r>
      <w:r w:rsidRPr="00B94927">
        <w:rPr>
          <w:b/>
          <w:bCs/>
          <w:u w:val="single"/>
        </w:rPr>
        <w:t xml:space="preserve">: </w:t>
      </w:r>
      <w:r>
        <w:rPr>
          <w:b/>
          <w:bCs/>
          <w:u w:val="single"/>
        </w:rPr>
        <w:t>Identify solutions to achieve XR latency targets in TDD</w:t>
      </w:r>
      <w:r w:rsidRPr="00B94927">
        <w:rPr>
          <w:b/>
          <w:bCs/>
          <w:u w:val="single"/>
        </w:rPr>
        <w:t>.</w:t>
      </w:r>
    </w:p>
    <w:p w14:paraId="11C2DD72" w14:textId="3E47515D" w:rsidR="00B12DD4" w:rsidRDefault="00B12DD4" w:rsidP="00C651C5">
      <w:pPr>
        <w:spacing w:after="0"/>
        <w:jc w:val="both"/>
        <w:rPr>
          <w:lang w:eastAsia="ko-KR"/>
        </w:rPr>
      </w:pPr>
    </w:p>
    <w:p w14:paraId="0CD9D9C6" w14:textId="77777777" w:rsidR="00AF2BD5" w:rsidRDefault="00AF2BD5" w:rsidP="00AF2BD5">
      <w:pPr>
        <w:spacing w:after="0"/>
        <w:jc w:val="both"/>
        <w:rPr>
          <w:b/>
          <w:bCs/>
          <w:u w:val="single"/>
        </w:rPr>
      </w:pPr>
      <w:r w:rsidRPr="00B94927">
        <w:rPr>
          <w:b/>
          <w:bCs/>
          <w:u w:val="single"/>
        </w:rPr>
        <w:t xml:space="preserve">Proposal </w:t>
      </w:r>
      <w:r>
        <w:rPr>
          <w:b/>
          <w:bCs/>
          <w:u w:val="single"/>
        </w:rPr>
        <w:t>12</w:t>
      </w:r>
      <w:r w:rsidRPr="00B94927">
        <w:rPr>
          <w:b/>
          <w:bCs/>
          <w:u w:val="single"/>
        </w:rPr>
        <w:t xml:space="preserve">: </w:t>
      </w:r>
      <w:r>
        <w:rPr>
          <w:b/>
          <w:bCs/>
          <w:u w:val="single"/>
        </w:rPr>
        <w:t>Study support of ICIC in achieving the latency and reliability requirements for XR.</w:t>
      </w:r>
    </w:p>
    <w:p w14:paraId="51094216" w14:textId="1C843BE7" w:rsidR="00AF2BD5" w:rsidRDefault="00AF2BD5" w:rsidP="00C651C5">
      <w:pPr>
        <w:spacing w:after="0"/>
        <w:jc w:val="both"/>
        <w:rPr>
          <w:lang w:eastAsia="ko-KR"/>
        </w:rPr>
      </w:pPr>
    </w:p>
    <w:p w14:paraId="17FABE86" w14:textId="096BD79A" w:rsidR="00AF2BD5" w:rsidRDefault="00AF2BD5" w:rsidP="00C651C5">
      <w:pPr>
        <w:spacing w:after="0"/>
        <w:jc w:val="both"/>
        <w:rPr>
          <w:lang w:eastAsia="ko-KR"/>
        </w:rPr>
      </w:pPr>
    </w:p>
    <w:p w14:paraId="093AD5E9" w14:textId="3BCCCEB3" w:rsidR="00AF2BD5" w:rsidRDefault="00AF2BD5" w:rsidP="00C651C5">
      <w:pPr>
        <w:spacing w:after="0"/>
        <w:jc w:val="both"/>
        <w:rPr>
          <w:lang w:eastAsia="ko-KR"/>
        </w:rPr>
      </w:pPr>
      <w:r>
        <w:rPr>
          <w:lang w:eastAsia="ko-KR"/>
        </w:rPr>
        <w:t xml:space="preserve">In addition, the following are observed. </w:t>
      </w:r>
    </w:p>
    <w:p w14:paraId="3B22777A" w14:textId="77777777" w:rsidR="00AF2BD5" w:rsidRDefault="00AF2BD5" w:rsidP="00C651C5">
      <w:pPr>
        <w:spacing w:after="0"/>
        <w:jc w:val="both"/>
        <w:rPr>
          <w:lang w:eastAsia="ko-KR"/>
        </w:rPr>
      </w:pPr>
    </w:p>
    <w:p w14:paraId="2F67CA68" w14:textId="77777777" w:rsidR="00AF2BD5" w:rsidRPr="00B8601E" w:rsidRDefault="00AF2BD5" w:rsidP="00AF2BD5">
      <w:pPr>
        <w:spacing w:after="0"/>
        <w:jc w:val="both"/>
        <w:rPr>
          <w:b/>
          <w:bCs/>
          <w:u w:val="single"/>
        </w:rPr>
      </w:pPr>
      <w:r w:rsidRPr="0058193E">
        <w:rPr>
          <w:i/>
          <w:iCs/>
          <w:u w:val="single"/>
        </w:rPr>
        <w:t xml:space="preserve">Observation </w:t>
      </w:r>
      <w:r>
        <w:rPr>
          <w:i/>
          <w:iCs/>
          <w:u w:val="single"/>
        </w:rPr>
        <w:t>1</w:t>
      </w:r>
      <w:r w:rsidRPr="0058193E">
        <w:rPr>
          <w:i/>
          <w:iCs/>
          <w:u w:val="single"/>
        </w:rPr>
        <w:t>:</w:t>
      </w:r>
      <w:r>
        <w:rPr>
          <w:b/>
          <w:bCs/>
          <w:u w:val="single"/>
        </w:rPr>
        <w:t xml:space="preserve"> </w:t>
      </w:r>
      <w:r>
        <w:rPr>
          <w:i/>
          <w:iCs/>
          <w:u w:val="single"/>
        </w:rPr>
        <w:t>Ideal channel estimation is preferable for SLS calibration. If needed, shifts can apply for corresponding ranges of the geometry CDF (particularly for ones with smaller values)</w:t>
      </w:r>
      <w:r w:rsidRPr="0004582B">
        <w:rPr>
          <w:u w:val="single"/>
        </w:rPr>
        <w:t>.</w:t>
      </w:r>
    </w:p>
    <w:p w14:paraId="3C0DAC71" w14:textId="739D42F0" w:rsidR="00AF2BD5" w:rsidRDefault="00AF2BD5" w:rsidP="00C651C5">
      <w:pPr>
        <w:spacing w:after="0"/>
        <w:jc w:val="both"/>
        <w:rPr>
          <w:lang w:eastAsia="ko-KR"/>
        </w:rPr>
      </w:pPr>
    </w:p>
    <w:p w14:paraId="3E5E53CC" w14:textId="77777777" w:rsidR="00AF2BD5" w:rsidRPr="00B8601E" w:rsidRDefault="00AF2BD5" w:rsidP="00AF2BD5">
      <w:pPr>
        <w:spacing w:after="0"/>
        <w:jc w:val="both"/>
        <w:rPr>
          <w:b/>
          <w:bCs/>
          <w:u w:val="single"/>
        </w:rPr>
      </w:pPr>
      <w:r w:rsidRPr="0058193E">
        <w:rPr>
          <w:i/>
          <w:iCs/>
          <w:u w:val="single"/>
        </w:rPr>
        <w:t xml:space="preserve">Observation </w:t>
      </w:r>
      <w:r>
        <w:rPr>
          <w:i/>
          <w:iCs/>
          <w:u w:val="single"/>
        </w:rPr>
        <w:t>2</w:t>
      </w:r>
      <w:r w:rsidRPr="0058193E">
        <w:rPr>
          <w:i/>
          <w:iCs/>
          <w:u w:val="single"/>
        </w:rPr>
        <w:t>:</w:t>
      </w:r>
      <w:r>
        <w:rPr>
          <w:b/>
          <w:bCs/>
          <w:u w:val="single"/>
        </w:rPr>
        <w:t xml:space="preserve"> </w:t>
      </w:r>
      <w:r w:rsidRPr="0058193E">
        <w:rPr>
          <w:i/>
          <w:iCs/>
          <w:u w:val="single"/>
        </w:rPr>
        <w:t>For FR1, there is no need to consider 200 MHz for system BW; however, CA over cells with 20/40 MHz BW can be considered</w:t>
      </w:r>
      <w:r>
        <w:rPr>
          <w:b/>
          <w:bCs/>
          <w:u w:val="single"/>
        </w:rPr>
        <w:t>.</w:t>
      </w:r>
    </w:p>
    <w:p w14:paraId="731DF3DC" w14:textId="43C19B1E" w:rsidR="00AF2BD5" w:rsidRDefault="00AF2BD5" w:rsidP="00C651C5">
      <w:pPr>
        <w:spacing w:after="0"/>
        <w:jc w:val="both"/>
        <w:rPr>
          <w:lang w:eastAsia="ko-KR"/>
        </w:rPr>
      </w:pPr>
    </w:p>
    <w:p w14:paraId="03BCC48F" w14:textId="77777777" w:rsidR="00AF2BD5" w:rsidRPr="00B8601E" w:rsidRDefault="00AF2BD5" w:rsidP="00AF2BD5">
      <w:pPr>
        <w:spacing w:after="0"/>
        <w:jc w:val="both"/>
        <w:rPr>
          <w:b/>
          <w:bCs/>
          <w:u w:val="single"/>
        </w:rPr>
      </w:pPr>
      <w:r w:rsidRPr="0058193E">
        <w:rPr>
          <w:i/>
          <w:iCs/>
          <w:u w:val="single"/>
        </w:rPr>
        <w:t xml:space="preserve">Observation </w:t>
      </w:r>
      <w:r>
        <w:rPr>
          <w:i/>
          <w:iCs/>
          <w:u w:val="single"/>
        </w:rPr>
        <w:t>3</w:t>
      </w:r>
      <w:r w:rsidRPr="0058193E">
        <w:rPr>
          <w:i/>
          <w:iCs/>
          <w:u w:val="single"/>
        </w:rPr>
        <w:t>:</w:t>
      </w:r>
      <w:r>
        <w:rPr>
          <w:b/>
          <w:bCs/>
          <w:u w:val="single"/>
        </w:rPr>
        <w:t xml:space="preserve"> </w:t>
      </w:r>
      <w:r>
        <w:rPr>
          <w:i/>
          <w:iCs/>
          <w:u w:val="single"/>
        </w:rPr>
        <w:t>System capacity for a XR application corresponds to a % of UEs for which a target data rate with a latency bound for the XR application is achieved.</w:t>
      </w:r>
    </w:p>
    <w:p w14:paraId="529A9519" w14:textId="77777777" w:rsidR="00AF2BD5" w:rsidRPr="00B8601E" w:rsidRDefault="00AF2BD5" w:rsidP="00AF2BD5">
      <w:pPr>
        <w:spacing w:after="0"/>
        <w:jc w:val="both"/>
        <w:rPr>
          <w:b/>
          <w:bCs/>
          <w:u w:val="single"/>
        </w:rPr>
      </w:pPr>
      <w:r>
        <w:rPr>
          <w:lang w:eastAsia="ko-KR"/>
        </w:rPr>
        <w:br/>
      </w:r>
      <w:r w:rsidRPr="0058193E">
        <w:rPr>
          <w:i/>
          <w:iCs/>
          <w:u w:val="single"/>
        </w:rPr>
        <w:t xml:space="preserve">Observation </w:t>
      </w:r>
      <w:r>
        <w:rPr>
          <w:i/>
          <w:iCs/>
          <w:u w:val="single"/>
        </w:rPr>
        <w:t>4</w:t>
      </w:r>
      <w:r w:rsidRPr="0058193E">
        <w:rPr>
          <w:i/>
          <w:iCs/>
          <w:u w:val="single"/>
        </w:rPr>
        <w:t>:</w:t>
      </w:r>
      <w:r>
        <w:rPr>
          <w:b/>
          <w:bCs/>
          <w:u w:val="single"/>
        </w:rPr>
        <w:t xml:space="preserve"> </w:t>
      </w:r>
      <w:r>
        <w:rPr>
          <w:i/>
          <w:iCs/>
          <w:u w:val="single"/>
        </w:rPr>
        <w:t>XR can re-use the definitions for system capacity and % of satisfied UEs used in URLLC.</w:t>
      </w:r>
    </w:p>
    <w:p w14:paraId="756897DA" w14:textId="100FE2EA" w:rsidR="00AF2BD5" w:rsidRDefault="00AF2BD5" w:rsidP="00C651C5">
      <w:pPr>
        <w:spacing w:after="0"/>
        <w:jc w:val="both"/>
        <w:rPr>
          <w:lang w:eastAsia="ko-KR"/>
        </w:rPr>
      </w:pPr>
    </w:p>
    <w:p w14:paraId="1329F0F1" w14:textId="77777777" w:rsidR="00AF2BD5" w:rsidRPr="00B8601E" w:rsidRDefault="00AF2BD5" w:rsidP="00AF2BD5">
      <w:pPr>
        <w:spacing w:after="0"/>
        <w:jc w:val="both"/>
        <w:rPr>
          <w:b/>
          <w:bCs/>
          <w:u w:val="single"/>
        </w:rPr>
      </w:pPr>
      <w:r w:rsidRPr="0058193E">
        <w:rPr>
          <w:i/>
          <w:iCs/>
          <w:u w:val="single"/>
        </w:rPr>
        <w:t xml:space="preserve">Observation </w:t>
      </w:r>
      <w:r>
        <w:rPr>
          <w:i/>
          <w:iCs/>
          <w:u w:val="single"/>
        </w:rPr>
        <w:t>5</w:t>
      </w:r>
      <w:r w:rsidRPr="0058193E">
        <w:rPr>
          <w:i/>
          <w:iCs/>
          <w:u w:val="single"/>
        </w:rPr>
        <w:t>:</w:t>
      </w:r>
      <w:r>
        <w:rPr>
          <w:b/>
          <w:bCs/>
          <w:u w:val="single"/>
        </w:rPr>
        <w:t xml:space="preserve"> </w:t>
      </w:r>
      <w:r>
        <w:rPr>
          <w:i/>
          <w:iCs/>
          <w:u w:val="single"/>
        </w:rPr>
        <w:t>Study on mobility support for XR can be deprioritized in the Rel-17 SI as focus is on indoor and dense urban scenarios.</w:t>
      </w:r>
    </w:p>
    <w:p w14:paraId="2C69EC0A" w14:textId="4B0D1542" w:rsidR="00B8568C" w:rsidRDefault="00B8568C" w:rsidP="00C651C5">
      <w:pPr>
        <w:spacing w:after="0"/>
        <w:jc w:val="both"/>
        <w:rPr>
          <w:lang w:eastAsia="ko-KR"/>
        </w:rPr>
      </w:pPr>
    </w:p>
    <w:p w14:paraId="4FF5584C" w14:textId="77777777" w:rsidR="00AF2BD5" w:rsidRDefault="00AF2BD5" w:rsidP="00C651C5">
      <w:pPr>
        <w:spacing w:after="0"/>
        <w:jc w:val="both"/>
        <w:rPr>
          <w:lang w:eastAsia="ko-KR"/>
        </w:rPr>
      </w:pPr>
    </w:p>
    <w:p w14:paraId="09A2914D" w14:textId="77777777" w:rsidR="00A74E28" w:rsidRPr="00114BBF" w:rsidRDefault="00A74E28" w:rsidP="00A74E28">
      <w:pPr>
        <w:pStyle w:val="Heading1"/>
        <w:numPr>
          <w:ilvl w:val="0"/>
          <w:numId w:val="0"/>
        </w:numPr>
        <w:spacing w:before="0" w:after="60"/>
        <w:rPr>
          <w:rFonts w:eastAsia="Batang"/>
          <w:sz w:val="32"/>
          <w:szCs w:val="18"/>
          <w:lang w:val="en-US" w:eastAsia="ko-KR"/>
        </w:rPr>
      </w:pPr>
      <w:r w:rsidRPr="00114BBF">
        <w:rPr>
          <w:rFonts w:eastAsia="Batang"/>
          <w:sz w:val="32"/>
          <w:szCs w:val="18"/>
          <w:lang w:val="en-US" w:eastAsia="ko-KR"/>
        </w:rPr>
        <w:t>References:</w:t>
      </w:r>
    </w:p>
    <w:p w14:paraId="43C81411" w14:textId="70412875" w:rsidR="00F32A7D" w:rsidRDefault="00F32A7D" w:rsidP="00F32A7D">
      <w:pPr>
        <w:pStyle w:val="Reference0"/>
        <w:numPr>
          <w:ilvl w:val="0"/>
          <w:numId w:val="15"/>
        </w:numPr>
        <w:spacing w:after="60"/>
        <w:rPr>
          <w:bCs/>
        </w:rPr>
      </w:pPr>
      <w:r w:rsidRPr="00A11A23">
        <w:rPr>
          <w:bCs/>
          <w:kern w:val="2"/>
          <w:lang w:eastAsia="zh-CN"/>
        </w:rPr>
        <w:t>R</w:t>
      </w:r>
      <w:r w:rsidR="004341CA">
        <w:rPr>
          <w:bCs/>
          <w:kern w:val="2"/>
          <w:lang w:eastAsia="zh-CN"/>
        </w:rPr>
        <w:t>1</w:t>
      </w:r>
      <w:r w:rsidRPr="00A11A23">
        <w:rPr>
          <w:bCs/>
          <w:kern w:val="2"/>
          <w:lang w:eastAsia="zh-CN"/>
        </w:rPr>
        <w:t>-</w:t>
      </w:r>
      <w:r w:rsidR="00A11A23" w:rsidRPr="00A11A23">
        <w:rPr>
          <w:bCs/>
          <w:kern w:val="2"/>
          <w:lang w:eastAsia="zh-CN"/>
        </w:rPr>
        <w:t>2</w:t>
      </w:r>
      <w:r w:rsidR="004341CA">
        <w:rPr>
          <w:bCs/>
          <w:kern w:val="2"/>
          <w:lang w:eastAsia="zh-CN"/>
        </w:rPr>
        <w:t>101241</w:t>
      </w:r>
      <w:r w:rsidRPr="00A11A23">
        <w:rPr>
          <w:bCs/>
        </w:rPr>
        <w:t>, “</w:t>
      </w:r>
      <w:r w:rsidR="004341CA" w:rsidRPr="004341CA">
        <w:rPr>
          <w:rFonts w:eastAsia="Batang"/>
          <w:bCs/>
          <w:lang w:eastAsia="zh-CN"/>
        </w:rPr>
        <w:t>XR Applications and Traffic Models</w:t>
      </w:r>
      <w:r w:rsidRPr="00A11A23">
        <w:rPr>
          <w:bCs/>
        </w:rPr>
        <w:t>”</w:t>
      </w:r>
      <w:r w:rsidR="004341CA">
        <w:rPr>
          <w:bCs/>
        </w:rPr>
        <w:t>, Samsung</w:t>
      </w:r>
    </w:p>
    <w:p w14:paraId="06749CB2" w14:textId="67BA4A35" w:rsidR="009D7D29" w:rsidRDefault="00982550" w:rsidP="004341CA">
      <w:pPr>
        <w:pStyle w:val="Reference0"/>
        <w:numPr>
          <w:ilvl w:val="0"/>
          <w:numId w:val="15"/>
        </w:numPr>
        <w:spacing w:after="60"/>
      </w:pPr>
      <w:r w:rsidRPr="00982550">
        <w:t xml:space="preserve">TR 38.824, “Study on </w:t>
      </w:r>
      <w:r w:rsidRPr="00982550">
        <w:rPr>
          <w:lang w:eastAsia="zh-CN"/>
        </w:rPr>
        <w:t>physical layer enhancements for NR ultra</w:t>
      </w:r>
      <w:r>
        <w:rPr>
          <w:lang w:eastAsia="zh-CN"/>
        </w:rPr>
        <w:t xml:space="preserve">-reliable and low latency </w:t>
      </w:r>
      <w:r w:rsidR="00B94927">
        <w:rPr>
          <w:lang w:eastAsia="zh-CN"/>
        </w:rPr>
        <w:t>case</w:t>
      </w:r>
      <w:r>
        <w:rPr>
          <w:lang w:eastAsia="zh-CN"/>
        </w:rPr>
        <w:t xml:space="preserve"> (URLLC)</w:t>
      </w:r>
      <w:r w:rsidR="00B94927">
        <w:rPr>
          <w:lang w:eastAsia="zh-CN"/>
        </w:rPr>
        <w:t>”</w:t>
      </w:r>
      <w:r w:rsidR="009D7D29">
        <w:t xml:space="preserve"> </w:t>
      </w:r>
    </w:p>
    <w:p w14:paraId="70BDB21C" w14:textId="77777777" w:rsidR="00AF2BD5" w:rsidRPr="00A74E28" w:rsidRDefault="00AF2BD5" w:rsidP="00AF2BD5">
      <w:pPr>
        <w:pStyle w:val="Reference0"/>
        <w:numPr>
          <w:ilvl w:val="0"/>
          <w:numId w:val="0"/>
        </w:numPr>
        <w:spacing w:after="60"/>
      </w:pPr>
    </w:p>
    <w:sectPr w:rsidR="00AF2BD5" w:rsidRPr="00A74E28"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9205C" w14:textId="77777777" w:rsidR="00B51B40" w:rsidRPr="00C47AD2" w:rsidRDefault="00B51B40">
      <w:pPr>
        <w:rPr>
          <w:rFonts w:ascii="Arial" w:hAnsi="Arial"/>
          <w:sz w:val="12"/>
        </w:rPr>
      </w:pPr>
      <w:r>
        <w:separator/>
      </w:r>
    </w:p>
  </w:endnote>
  <w:endnote w:type="continuationSeparator" w:id="0">
    <w:p w14:paraId="531DE639" w14:textId="77777777" w:rsidR="00B51B40" w:rsidRPr="00C47AD2" w:rsidRDefault="00B51B4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F2500" w14:textId="59B144FA"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4E28">
      <w:rPr>
        <w:rStyle w:val="PageNumber"/>
      </w:rPr>
      <w:t>2</w:t>
    </w:r>
    <w:r>
      <w:rPr>
        <w:rStyle w:val="PageNumber"/>
      </w:rPr>
      <w:fldChar w:fldCharType="end"/>
    </w:r>
  </w:p>
  <w:p w14:paraId="318B73FA" w14:textId="77777777" w:rsidR="002B4A4C" w:rsidRDefault="002B4A4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C63" w14:textId="77777777" w:rsidR="00B51B40" w:rsidRPr="00C47AD2" w:rsidRDefault="00B51B40">
      <w:pPr>
        <w:rPr>
          <w:rFonts w:ascii="Arial" w:hAnsi="Arial"/>
          <w:sz w:val="12"/>
        </w:rPr>
      </w:pPr>
      <w:r>
        <w:separator/>
      </w:r>
    </w:p>
  </w:footnote>
  <w:footnote w:type="continuationSeparator" w:id="0">
    <w:p w14:paraId="6AF25AE7" w14:textId="77777777" w:rsidR="00B51B40" w:rsidRPr="00C47AD2" w:rsidRDefault="00B51B4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4883D" w14:textId="77777777" w:rsidR="002B4A4C" w:rsidRDefault="002B4A4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0"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3"/>
  </w:num>
  <w:num w:numId="6">
    <w:abstractNumId w:val="43"/>
  </w:num>
  <w:num w:numId="7">
    <w:abstractNumId w:val="25"/>
  </w:num>
  <w:num w:numId="8">
    <w:abstractNumId w:val="22"/>
  </w:num>
  <w:num w:numId="9">
    <w:abstractNumId w:val="40"/>
  </w:num>
  <w:num w:numId="10">
    <w:abstractNumId w:val="4"/>
  </w:num>
  <w:num w:numId="11">
    <w:abstractNumId w:val="7"/>
  </w:num>
  <w:num w:numId="12">
    <w:abstractNumId w:val="2"/>
  </w:num>
  <w:num w:numId="13">
    <w:abstractNumId w:val="42"/>
  </w:num>
  <w:num w:numId="14">
    <w:abstractNumId w:val="29"/>
  </w:num>
  <w:num w:numId="15">
    <w:abstractNumId w:val="41"/>
  </w:num>
  <w:num w:numId="16">
    <w:abstractNumId w:val="27"/>
  </w:num>
  <w:num w:numId="17">
    <w:abstractNumId w:val="31"/>
  </w:num>
  <w:num w:numId="18">
    <w:abstractNumId w:val="28"/>
  </w:num>
  <w:num w:numId="19">
    <w:abstractNumId w:val="36"/>
  </w:num>
  <w:num w:numId="20">
    <w:abstractNumId w:val="13"/>
  </w:num>
  <w:num w:numId="21">
    <w:abstractNumId w:val="8"/>
  </w:num>
  <w:num w:numId="22">
    <w:abstractNumId w:val="33"/>
  </w:num>
  <w:num w:numId="23">
    <w:abstractNumId w:val="26"/>
  </w:num>
  <w:num w:numId="24">
    <w:abstractNumId w:val="3"/>
  </w:num>
  <w:num w:numId="25">
    <w:abstractNumId w:val="12"/>
    <w:lvlOverride w:ilvl="0"/>
    <w:lvlOverride w:ilvl="1"/>
    <w:lvlOverride w:ilvl="2"/>
    <w:lvlOverride w:ilvl="3"/>
    <w:lvlOverride w:ilvl="4"/>
    <w:lvlOverride w:ilvl="5"/>
    <w:lvlOverride w:ilvl="6"/>
    <w:lvlOverride w:ilvl="7"/>
    <w:lvlOverride w:ilvl="8"/>
  </w:num>
  <w:num w:numId="26">
    <w:abstractNumId w:val="11"/>
    <w:lvlOverride w:ilvl="0"/>
    <w:lvlOverride w:ilvl="1"/>
    <w:lvlOverride w:ilvl="2"/>
    <w:lvlOverride w:ilvl="3"/>
    <w:lvlOverride w:ilvl="4"/>
    <w:lvlOverride w:ilvl="5"/>
    <w:lvlOverride w:ilvl="6"/>
    <w:lvlOverride w:ilvl="7"/>
    <w:lvlOverride w:ilvl="8"/>
  </w:num>
  <w:num w:numId="27">
    <w:abstractNumId w:val="10"/>
    <w:lvlOverride w:ilvl="0"/>
    <w:lvlOverride w:ilvl="1"/>
    <w:lvlOverride w:ilvl="2"/>
    <w:lvlOverride w:ilvl="3"/>
    <w:lvlOverride w:ilvl="4"/>
    <w:lvlOverride w:ilvl="5"/>
    <w:lvlOverride w:ilvl="6"/>
    <w:lvlOverride w:ilvl="7"/>
    <w:lvlOverride w:ilvl="8"/>
  </w:num>
  <w:num w:numId="28">
    <w:abstractNumId w:val="19"/>
    <w:lvlOverride w:ilvl="0"/>
    <w:lvlOverride w:ilvl="1"/>
    <w:lvlOverride w:ilvl="2"/>
    <w:lvlOverride w:ilvl="3"/>
    <w:lvlOverride w:ilvl="4"/>
    <w:lvlOverride w:ilvl="5"/>
    <w:lvlOverride w:ilvl="6"/>
    <w:lvlOverride w:ilvl="7"/>
    <w:lvlOverride w:ilvl="8"/>
  </w:num>
  <w:num w:numId="29">
    <w:abstractNumId w:val="35"/>
    <w:lvlOverride w:ilvl="0"/>
    <w:lvlOverride w:ilvl="1"/>
    <w:lvlOverride w:ilvl="2"/>
    <w:lvlOverride w:ilvl="3"/>
    <w:lvlOverride w:ilvl="4"/>
    <w:lvlOverride w:ilvl="5"/>
    <w:lvlOverride w:ilvl="6"/>
    <w:lvlOverride w:ilvl="7"/>
    <w:lvlOverride w:ilvl="8"/>
  </w:num>
  <w:num w:numId="30">
    <w:abstractNumId w:val="20"/>
    <w:lvlOverride w:ilvl="0"/>
    <w:lvlOverride w:ilvl="1"/>
    <w:lvlOverride w:ilvl="2"/>
    <w:lvlOverride w:ilvl="3"/>
    <w:lvlOverride w:ilvl="4"/>
    <w:lvlOverride w:ilvl="5"/>
    <w:lvlOverride w:ilvl="6"/>
    <w:lvlOverride w:ilvl="7"/>
    <w:lvlOverride w:ilvl="8"/>
  </w:num>
  <w:num w:numId="31">
    <w:abstractNumId w:val="14"/>
    <w:lvlOverride w:ilvl="0"/>
    <w:lvlOverride w:ilvl="1"/>
    <w:lvlOverride w:ilvl="2"/>
    <w:lvlOverride w:ilvl="3"/>
    <w:lvlOverride w:ilvl="4"/>
    <w:lvlOverride w:ilvl="5"/>
    <w:lvlOverride w:ilvl="6"/>
    <w:lvlOverride w:ilvl="7"/>
    <w:lvlOverride w:ilvl="8"/>
  </w:num>
  <w:num w:numId="32">
    <w:abstractNumId w:val="17"/>
    <w:lvlOverride w:ilvl="0"/>
    <w:lvlOverride w:ilvl="1"/>
    <w:lvlOverride w:ilvl="2"/>
    <w:lvlOverride w:ilvl="3"/>
    <w:lvlOverride w:ilvl="4"/>
    <w:lvlOverride w:ilvl="5"/>
    <w:lvlOverride w:ilvl="6"/>
    <w:lvlOverride w:ilvl="7"/>
    <w:lvlOverride w:ilvl="8"/>
  </w:num>
  <w:num w:numId="33">
    <w:abstractNumId w:val="32"/>
    <w:lvlOverride w:ilvl="0"/>
    <w:lvlOverride w:ilvl="1"/>
    <w:lvlOverride w:ilvl="2"/>
    <w:lvlOverride w:ilvl="3"/>
    <w:lvlOverride w:ilvl="4"/>
    <w:lvlOverride w:ilvl="5"/>
    <w:lvlOverride w:ilvl="6"/>
    <w:lvlOverride w:ilvl="7"/>
    <w:lvlOverride w:ilvl="8"/>
  </w:num>
  <w:num w:numId="34">
    <w:abstractNumId w:val="24"/>
    <w:lvlOverride w:ilvl="0"/>
    <w:lvlOverride w:ilvl="1"/>
    <w:lvlOverride w:ilvl="2"/>
    <w:lvlOverride w:ilvl="3"/>
    <w:lvlOverride w:ilvl="4"/>
    <w:lvlOverride w:ilvl="5"/>
    <w:lvlOverride w:ilvl="6"/>
    <w:lvlOverride w:ilvl="7"/>
    <w:lvlOverride w:ilvl="8"/>
  </w:num>
  <w:num w:numId="35">
    <w:abstractNumId w:val="6"/>
    <w:lvlOverride w:ilvl="0"/>
    <w:lvlOverride w:ilvl="1"/>
    <w:lvlOverride w:ilvl="2"/>
    <w:lvlOverride w:ilvl="3"/>
    <w:lvlOverride w:ilvl="4"/>
    <w:lvlOverride w:ilvl="5"/>
    <w:lvlOverride w:ilvl="6"/>
    <w:lvlOverride w:ilvl="7"/>
    <w:lvlOverride w:ilvl="8"/>
  </w:num>
  <w:num w:numId="36">
    <w:abstractNumId w:val="21"/>
    <w:lvlOverride w:ilvl="0"/>
    <w:lvlOverride w:ilvl="1"/>
    <w:lvlOverride w:ilvl="2"/>
    <w:lvlOverride w:ilvl="3"/>
    <w:lvlOverride w:ilvl="4"/>
    <w:lvlOverride w:ilvl="5"/>
    <w:lvlOverride w:ilvl="6"/>
    <w:lvlOverride w:ilvl="7"/>
    <w:lvlOverride w:ilvl="8"/>
  </w:num>
  <w:num w:numId="37">
    <w:abstractNumId w:val="30"/>
    <w:lvlOverride w:ilvl="0"/>
    <w:lvlOverride w:ilvl="1"/>
    <w:lvlOverride w:ilvl="2"/>
    <w:lvlOverride w:ilvl="3"/>
    <w:lvlOverride w:ilvl="4"/>
    <w:lvlOverride w:ilvl="5"/>
    <w:lvlOverride w:ilvl="6"/>
    <w:lvlOverride w:ilvl="7"/>
    <w:lvlOverride w:ilvl="8"/>
  </w:num>
  <w:num w:numId="38">
    <w:abstractNumId w:val="9"/>
    <w:lvlOverride w:ilvl="0"/>
    <w:lvlOverride w:ilvl="1"/>
    <w:lvlOverride w:ilvl="2"/>
    <w:lvlOverride w:ilvl="3"/>
    <w:lvlOverride w:ilvl="4"/>
    <w:lvlOverride w:ilvl="5"/>
    <w:lvlOverride w:ilvl="6"/>
    <w:lvlOverride w:ilvl="7"/>
    <w:lvlOverride w:ilvl="8"/>
  </w:num>
  <w:num w:numId="39">
    <w:abstractNumId w:val="15"/>
    <w:lvlOverride w:ilvl="0"/>
    <w:lvlOverride w:ilvl="1"/>
    <w:lvlOverride w:ilvl="2"/>
    <w:lvlOverride w:ilvl="3"/>
    <w:lvlOverride w:ilvl="4"/>
    <w:lvlOverride w:ilvl="5"/>
    <w:lvlOverride w:ilvl="6"/>
    <w:lvlOverride w:ilvl="7"/>
    <w:lvlOverride w:ilvl="8"/>
  </w:num>
  <w:num w:numId="40">
    <w:abstractNumId w:val="38"/>
    <w:lvlOverride w:ilvl="0"/>
    <w:lvlOverride w:ilvl="1"/>
    <w:lvlOverride w:ilvl="2"/>
    <w:lvlOverride w:ilvl="3"/>
    <w:lvlOverride w:ilvl="4"/>
    <w:lvlOverride w:ilvl="5"/>
    <w:lvlOverride w:ilvl="6"/>
    <w:lvlOverride w:ilvl="7"/>
    <w:lvlOverride w:ilvl="8"/>
  </w:num>
  <w:num w:numId="41">
    <w:abstractNumId w:val="34"/>
    <w:lvlOverride w:ilvl="0"/>
    <w:lvlOverride w:ilvl="1"/>
    <w:lvlOverride w:ilvl="2"/>
    <w:lvlOverride w:ilvl="3"/>
    <w:lvlOverride w:ilvl="4"/>
    <w:lvlOverride w:ilvl="5"/>
    <w:lvlOverride w:ilvl="6"/>
    <w:lvlOverride w:ilvl="7"/>
    <w:lvlOverride w:ilvl="8"/>
  </w:num>
  <w:num w:numId="42">
    <w:abstractNumId w:val="37"/>
    <w:lvlOverride w:ilvl="0"/>
    <w:lvlOverride w:ilvl="1"/>
    <w:lvlOverride w:ilvl="2"/>
    <w:lvlOverride w:ilvl="3"/>
    <w:lvlOverride w:ilvl="4"/>
    <w:lvlOverride w:ilvl="5"/>
    <w:lvlOverride w:ilvl="6"/>
    <w:lvlOverride w:ilvl="7"/>
    <w:lvlOverride w:ilvl="8"/>
  </w:num>
  <w:num w:numId="43">
    <w:abstractNumId w:val="5"/>
    <w:lvlOverride w:ilvl="0"/>
    <w:lvlOverride w:ilvl="1"/>
    <w:lvlOverride w:ilvl="2"/>
    <w:lvlOverride w:ilvl="3"/>
    <w:lvlOverride w:ilvl="4"/>
    <w:lvlOverride w:ilvl="5"/>
    <w:lvlOverride w:ilvl="6"/>
    <w:lvlOverride w:ilvl="7"/>
    <w:lvlOverride w:ilv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D36"/>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0E9A"/>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5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82B"/>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7C"/>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B00D2"/>
    <w:rsid w:val="000B023B"/>
    <w:rsid w:val="000B05CA"/>
    <w:rsid w:val="000B062F"/>
    <w:rsid w:val="000B06E1"/>
    <w:rsid w:val="000B0882"/>
    <w:rsid w:val="000B09CB"/>
    <w:rsid w:val="000B0C7D"/>
    <w:rsid w:val="000B0C97"/>
    <w:rsid w:val="000B17DD"/>
    <w:rsid w:val="000B1848"/>
    <w:rsid w:val="000B18BE"/>
    <w:rsid w:val="000B1B76"/>
    <w:rsid w:val="000B2607"/>
    <w:rsid w:val="000B280D"/>
    <w:rsid w:val="000B2815"/>
    <w:rsid w:val="000B28B8"/>
    <w:rsid w:val="000B2E9E"/>
    <w:rsid w:val="000B30ED"/>
    <w:rsid w:val="000B320B"/>
    <w:rsid w:val="000B3360"/>
    <w:rsid w:val="000B3990"/>
    <w:rsid w:val="000B3A81"/>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42D"/>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581"/>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35BF"/>
    <w:rsid w:val="0011445F"/>
    <w:rsid w:val="00114907"/>
    <w:rsid w:val="00114A37"/>
    <w:rsid w:val="00114AFD"/>
    <w:rsid w:val="00114BBF"/>
    <w:rsid w:val="00114D61"/>
    <w:rsid w:val="00114E8F"/>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14"/>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EC1"/>
    <w:rsid w:val="0015347F"/>
    <w:rsid w:val="00153D56"/>
    <w:rsid w:val="00153ED5"/>
    <w:rsid w:val="001544C1"/>
    <w:rsid w:val="00154581"/>
    <w:rsid w:val="001545A2"/>
    <w:rsid w:val="0015472E"/>
    <w:rsid w:val="00154AF1"/>
    <w:rsid w:val="00155077"/>
    <w:rsid w:val="001557F2"/>
    <w:rsid w:val="0015597D"/>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C7F"/>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541"/>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4F35"/>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840"/>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9DC"/>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79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82B"/>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1E2"/>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2BFF"/>
    <w:rsid w:val="002A370E"/>
    <w:rsid w:val="002A3750"/>
    <w:rsid w:val="002A404F"/>
    <w:rsid w:val="002A4056"/>
    <w:rsid w:val="002A4114"/>
    <w:rsid w:val="002A4548"/>
    <w:rsid w:val="002A49FD"/>
    <w:rsid w:val="002A4A78"/>
    <w:rsid w:val="002A52D8"/>
    <w:rsid w:val="002A552B"/>
    <w:rsid w:val="002A566F"/>
    <w:rsid w:val="002A5891"/>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DD"/>
    <w:rsid w:val="002C7BE2"/>
    <w:rsid w:val="002C7C6D"/>
    <w:rsid w:val="002C7E22"/>
    <w:rsid w:val="002D0115"/>
    <w:rsid w:val="002D0950"/>
    <w:rsid w:val="002D096E"/>
    <w:rsid w:val="002D09F2"/>
    <w:rsid w:val="002D177B"/>
    <w:rsid w:val="002D1A6F"/>
    <w:rsid w:val="002D1C3B"/>
    <w:rsid w:val="002D1D86"/>
    <w:rsid w:val="002D1DB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F4C"/>
    <w:rsid w:val="0030633B"/>
    <w:rsid w:val="00306BBE"/>
    <w:rsid w:val="00306C24"/>
    <w:rsid w:val="00306DC9"/>
    <w:rsid w:val="00306DFD"/>
    <w:rsid w:val="00307124"/>
    <w:rsid w:val="0030757E"/>
    <w:rsid w:val="00307927"/>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3B"/>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4011F"/>
    <w:rsid w:val="003402A6"/>
    <w:rsid w:val="00340689"/>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1EF"/>
    <w:rsid w:val="0034530B"/>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13C"/>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2D1"/>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2BC"/>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78C"/>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3D82"/>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3F9"/>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7D1"/>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1CA"/>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0FD2"/>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8E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97B"/>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6A9"/>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10D"/>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810"/>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31C"/>
    <w:rsid w:val="004C1466"/>
    <w:rsid w:val="004C1724"/>
    <w:rsid w:val="004C1D1F"/>
    <w:rsid w:val="004C21C7"/>
    <w:rsid w:val="004C2224"/>
    <w:rsid w:val="004C2BE3"/>
    <w:rsid w:val="004C2DD5"/>
    <w:rsid w:val="004C3208"/>
    <w:rsid w:val="004C3236"/>
    <w:rsid w:val="004C362C"/>
    <w:rsid w:val="004C3942"/>
    <w:rsid w:val="004C3C56"/>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8BF"/>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44"/>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93E"/>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87E6D"/>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1B8"/>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046E"/>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02C"/>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365"/>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14"/>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8A3"/>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1A"/>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8AD"/>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D13"/>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6E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B7F1F"/>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6F3"/>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E7F3F"/>
    <w:rsid w:val="006F03DF"/>
    <w:rsid w:val="006F10F4"/>
    <w:rsid w:val="006F179D"/>
    <w:rsid w:val="006F1E92"/>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359"/>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6F97"/>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081"/>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CC9"/>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A86"/>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6D"/>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5DD"/>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0EEE"/>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5E9F"/>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6DBF"/>
    <w:rsid w:val="008172DF"/>
    <w:rsid w:val="00817869"/>
    <w:rsid w:val="00817DBE"/>
    <w:rsid w:val="00817F24"/>
    <w:rsid w:val="00820743"/>
    <w:rsid w:val="00820BA2"/>
    <w:rsid w:val="00820F70"/>
    <w:rsid w:val="00821026"/>
    <w:rsid w:val="00821134"/>
    <w:rsid w:val="00821701"/>
    <w:rsid w:val="008218E9"/>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27B"/>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8B"/>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1F"/>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3F4"/>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550"/>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23A"/>
    <w:rsid w:val="009A0A26"/>
    <w:rsid w:val="009A0F4D"/>
    <w:rsid w:val="009A118F"/>
    <w:rsid w:val="009A197B"/>
    <w:rsid w:val="009A2470"/>
    <w:rsid w:val="009A2A34"/>
    <w:rsid w:val="009A2B69"/>
    <w:rsid w:val="009A3022"/>
    <w:rsid w:val="009A3030"/>
    <w:rsid w:val="009A3993"/>
    <w:rsid w:val="009A3B09"/>
    <w:rsid w:val="009A4130"/>
    <w:rsid w:val="009A44B7"/>
    <w:rsid w:val="009A4ACB"/>
    <w:rsid w:val="009A4BC7"/>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D29"/>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41"/>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157"/>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7DF"/>
    <w:rsid w:val="00A05816"/>
    <w:rsid w:val="00A0595C"/>
    <w:rsid w:val="00A05A77"/>
    <w:rsid w:val="00A05CB7"/>
    <w:rsid w:val="00A05E55"/>
    <w:rsid w:val="00A06136"/>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A2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6EA"/>
    <w:rsid w:val="00A2286E"/>
    <w:rsid w:val="00A22B88"/>
    <w:rsid w:val="00A22B8F"/>
    <w:rsid w:val="00A22BE1"/>
    <w:rsid w:val="00A22DAC"/>
    <w:rsid w:val="00A22F4F"/>
    <w:rsid w:val="00A23509"/>
    <w:rsid w:val="00A23770"/>
    <w:rsid w:val="00A23AD8"/>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474"/>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2B3"/>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29A"/>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1F"/>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BD5"/>
    <w:rsid w:val="00AF2E91"/>
    <w:rsid w:val="00AF2F44"/>
    <w:rsid w:val="00AF2FEA"/>
    <w:rsid w:val="00AF3395"/>
    <w:rsid w:val="00AF3458"/>
    <w:rsid w:val="00AF3BD9"/>
    <w:rsid w:val="00AF3D3F"/>
    <w:rsid w:val="00AF3DE7"/>
    <w:rsid w:val="00AF423C"/>
    <w:rsid w:val="00AF4800"/>
    <w:rsid w:val="00AF48FE"/>
    <w:rsid w:val="00AF4A21"/>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6E"/>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2DD4"/>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49E"/>
    <w:rsid w:val="00B35B32"/>
    <w:rsid w:val="00B35C14"/>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D2"/>
    <w:rsid w:val="00B452FB"/>
    <w:rsid w:val="00B4571F"/>
    <w:rsid w:val="00B4574C"/>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B40"/>
    <w:rsid w:val="00B51C5C"/>
    <w:rsid w:val="00B51EC9"/>
    <w:rsid w:val="00B52295"/>
    <w:rsid w:val="00B52DA1"/>
    <w:rsid w:val="00B53331"/>
    <w:rsid w:val="00B53574"/>
    <w:rsid w:val="00B5358C"/>
    <w:rsid w:val="00B536B3"/>
    <w:rsid w:val="00B536D0"/>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01E"/>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4927"/>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5BA"/>
    <w:rsid w:val="00BE082C"/>
    <w:rsid w:val="00BE09B8"/>
    <w:rsid w:val="00BE0B41"/>
    <w:rsid w:val="00BE0B42"/>
    <w:rsid w:val="00BE0DB3"/>
    <w:rsid w:val="00BE0E8E"/>
    <w:rsid w:val="00BE1A36"/>
    <w:rsid w:val="00BE22E4"/>
    <w:rsid w:val="00BE2549"/>
    <w:rsid w:val="00BE2C16"/>
    <w:rsid w:val="00BE2EBB"/>
    <w:rsid w:val="00BE380C"/>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6875"/>
    <w:rsid w:val="00C268B0"/>
    <w:rsid w:val="00C26BB9"/>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B50"/>
    <w:rsid w:val="00C851A1"/>
    <w:rsid w:val="00C85823"/>
    <w:rsid w:val="00C85828"/>
    <w:rsid w:val="00C858AA"/>
    <w:rsid w:val="00C8622E"/>
    <w:rsid w:val="00C862AA"/>
    <w:rsid w:val="00C86697"/>
    <w:rsid w:val="00C86714"/>
    <w:rsid w:val="00C86768"/>
    <w:rsid w:val="00C8717D"/>
    <w:rsid w:val="00C877A3"/>
    <w:rsid w:val="00C878DC"/>
    <w:rsid w:val="00C879BA"/>
    <w:rsid w:val="00C87B32"/>
    <w:rsid w:val="00C87D5E"/>
    <w:rsid w:val="00C87F78"/>
    <w:rsid w:val="00C90537"/>
    <w:rsid w:val="00C909FA"/>
    <w:rsid w:val="00C90A8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106"/>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4C3C"/>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C8D"/>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BDD"/>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64"/>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A1C"/>
    <w:rsid w:val="00DA5FBE"/>
    <w:rsid w:val="00DA606B"/>
    <w:rsid w:val="00DA68FA"/>
    <w:rsid w:val="00DA6DD2"/>
    <w:rsid w:val="00DA6EF3"/>
    <w:rsid w:val="00DA7491"/>
    <w:rsid w:val="00DA78FC"/>
    <w:rsid w:val="00DA7BC8"/>
    <w:rsid w:val="00DB02FF"/>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C02"/>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E1A"/>
    <w:rsid w:val="00E24F21"/>
    <w:rsid w:val="00E252CD"/>
    <w:rsid w:val="00E25401"/>
    <w:rsid w:val="00E258C4"/>
    <w:rsid w:val="00E26321"/>
    <w:rsid w:val="00E268BE"/>
    <w:rsid w:val="00E26E5E"/>
    <w:rsid w:val="00E26E63"/>
    <w:rsid w:val="00E26EB7"/>
    <w:rsid w:val="00E26ED2"/>
    <w:rsid w:val="00E275A0"/>
    <w:rsid w:val="00E27B59"/>
    <w:rsid w:val="00E27CA8"/>
    <w:rsid w:val="00E30396"/>
    <w:rsid w:val="00E30C38"/>
    <w:rsid w:val="00E30CFE"/>
    <w:rsid w:val="00E30D93"/>
    <w:rsid w:val="00E31270"/>
    <w:rsid w:val="00E314E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610"/>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0FBF"/>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1A6"/>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A8A"/>
    <w:rsid w:val="00F13456"/>
    <w:rsid w:val="00F1368B"/>
    <w:rsid w:val="00F13889"/>
    <w:rsid w:val="00F1425B"/>
    <w:rsid w:val="00F14567"/>
    <w:rsid w:val="00F148C1"/>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295"/>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D88"/>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7E9"/>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41"/>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2F05"/>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 w:type="character" w:customStyle="1" w:styleId="TALChar">
    <w:name w:val="TAL Char"/>
    <w:qFormat/>
    <w:rsid w:val="00703359"/>
    <w:rPr>
      <w:rFonts w:ascii="Arial" w:hAnsi="Arial"/>
      <w:sz w:val="18"/>
      <w:lang w:val="en-GB" w:eastAsia="en-US"/>
    </w:rPr>
  </w:style>
  <w:style w:type="character" w:customStyle="1" w:styleId="TFChar">
    <w:name w:val="TF Char"/>
    <w:link w:val="TF"/>
    <w:qFormat/>
    <w:rsid w:val="002A2BFF"/>
    <w:rPr>
      <w:rFonts w:ascii="Arial" w:hAnsi="Arial"/>
      <w:b/>
    </w:rPr>
  </w:style>
  <w:style w:type="paragraph" w:customStyle="1" w:styleId="xmsonormal">
    <w:name w:val="x_msonormal"/>
    <w:basedOn w:val="Normal"/>
    <w:uiPriority w:val="99"/>
    <w:rsid w:val="008D0D1F"/>
    <w:pPr>
      <w:spacing w:after="0"/>
    </w:pPr>
    <w:rPr>
      <w:rFonts w:eastAsia="Calibri"/>
      <w:sz w:val="24"/>
      <w:szCs w:val="24"/>
      <w:lang w:eastAsia="zh-CN"/>
    </w:rPr>
  </w:style>
  <w:style w:type="character" w:customStyle="1" w:styleId="xapple-converted-space">
    <w:name w:val="x_apple-converted-space"/>
    <w:basedOn w:val="DefaultParagraphFont"/>
    <w:rsid w:val="008D0D1F"/>
  </w:style>
  <w:style w:type="paragraph" w:customStyle="1" w:styleId="00Text">
    <w:name w:val="00_Text"/>
    <w:basedOn w:val="Normal"/>
    <w:link w:val="00TextChar"/>
    <w:qFormat/>
    <w:rsid w:val="004C3C56"/>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rsid w:val="004C3C56"/>
    <w:rPr>
      <w:rFonts w:eastAsia="SimSun"/>
      <w:szCs w:val="24"/>
      <w:lang w:eastAsia="zh-CN"/>
    </w:rPr>
  </w:style>
  <w:style w:type="paragraph" w:customStyle="1" w:styleId="000proposal">
    <w:name w:val="000_proposal"/>
    <w:basedOn w:val="00Text"/>
    <w:link w:val="000proposalChar"/>
    <w:qFormat/>
    <w:rsid w:val="004C3C56"/>
    <w:rPr>
      <w:b/>
      <w:bCs/>
      <w:i/>
      <w:iCs/>
    </w:rPr>
  </w:style>
  <w:style w:type="character" w:customStyle="1" w:styleId="000proposalChar">
    <w:name w:val="000_proposal Char"/>
    <w:basedOn w:val="00TextChar"/>
    <w:link w:val="000proposal"/>
    <w:rsid w:val="004C3C56"/>
    <w:rPr>
      <w:rFonts w:eastAsia="SimSun"/>
      <w:b/>
      <w:bCs/>
      <w:i/>
      <w:iC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852B1-955C-4761-92F6-10057C66A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5</Pages>
  <Words>2509</Words>
  <Characters>14303</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 1</cp:lastModifiedBy>
  <cp:revision>40</cp:revision>
  <cp:lastPrinted>2010-03-24T02:20:00Z</cp:lastPrinted>
  <dcterms:created xsi:type="dcterms:W3CDTF">2021-01-15T18:28:00Z</dcterms:created>
  <dcterms:modified xsi:type="dcterms:W3CDTF">2021-01-18T23:25:00Z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